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ECB" w:rsidRDefault="00601ECB" w:rsidP="00BD59BC">
      <w:pPr>
        <w:pStyle w:val="1"/>
        <w:spacing w:before="0" w:after="0"/>
        <w:ind w:left="6381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E24A00" w:rsidRPr="006743BD">
        <w:rPr>
          <w:rFonts w:ascii="Times New Roman" w:hAnsi="Times New Roman"/>
          <w:sz w:val="24"/>
          <w:szCs w:val="24"/>
        </w:rPr>
        <w:t>УТВЕРЖДАЮ</w:t>
      </w:r>
      <w:r w:rsidR="00E24A00" w:rsidRPr="006743BD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E24A00" w:rsidRPr="006743BD">
        <w:rPr>
          <w:rFonts w:ascii="Times New Roman" w:hAnsi="Times New Roman"/>
          <w:sz w:val="24"/>
          <w:szCs w:val="24"/>
        </w:rPr>
        <w:t xml:space="preserve"> </w:t>
      </w:r>
    </w:p>
    <w:p w:rsidR="00601ECB" w:rsidRDefault="00601ECB" w:rsidP="00601ECB">
      <w:pPr>
        <w:pStyle w:val="1"/>
        <w:spacing w:before="0" w:after="0"/>
        <w:ind w:left="6381"/>
        <w:rPr>
          <w:rFonts w:ascii="Times New Roman" w:hAnsi="Times New Roman"/>
          <w:b w:val="0"/>
          <w:sz w:val="24"/>
          <w:szCs w:val="24"/>
        </w:rPr>
      </w:pPr>
    </w:p>
    <w:p w:rsidR="00042E9C" w:rsidRPr="00601ECB" w:rsidRDefault="00FA181D" w:rsidP="00601ECB">
      <w:pPr>
        <w:pStyle w:val="1"/>
        <w:spacing w:before="0" w:after="0"/>
        <w:ind w:left="6381"/>
        <w:rPr>
          <w:rFonts w:ascii="Times New Roman" w:hAnsi="Times New Roman"/>
          <w:b w:val="0"/>
          <w:sz w:val="24"/>
          <w:szCs w:val="24"/>
        </w:rPr>
      </w:pPr>
      <w:r w:rsidRPr="00601ECB">
        <w:rPr>
          <w:rFonts w:ascii="Times New Roman" w:hAnsi="Times New Roman"/>
          <w:b w:val="0"/>
          <w:sz w:val="24"/>
          <w:szCs w:val="24"/>
        </w:rPr>
        <w:t>ГКП на ПХВ «</w:t>
      </w:r>
      <w:proofErr w:type="spellStart"/>
      <w:r w:rsidR="00601ECB" w:rsidRPr="00601ECB">
        <w:rPr>
          <w:rFonts w:ascii="Times New Roman" w:hAnsi="Times New Roman"/>
          <w:b w:val="0"/>
          <w:sz w:val="24"/>
          <w:szCs w:val="24"/>
        </w:rPr>
        <w:t>Бейнеуская</w:t>
      </w:r>
      <w:proofErr w:type="spellEnd"/>
      <w:r w:rsidR="00601ECB">
        <w:rPr>
          <w:rFonts w:ascii="Times New Roman" w:hAnsi="Times New Roman"/>
          <w:b w:val="0"/>
          <w:sz w:val="24"/>
          <w:szCs w:val="24"/>
        </w:rPr>
        <w:t xml:space="preserve"> </w:t>
      </w:r>
      <w:r w:rsidR="006B3E8E" w:rsidRPr="00601ECB">
        <w:rPr>
          <w:rFonts w:ascii="Times New Roman" w:hAnsi="Times New Roman"/>
          <w:b w:val="0"/>
          <w:sz w:val="24"/>
          <w:szCs w:val="24"/>
        </w:rPr>
        <w:t xml:space="preserve">многопрофильная </w:t>
      </w:r>
      <w:r w:rsidR="00601ECB" w:rsidRPr="00601ECB">
        <w:rPr>
          <w:rFonts w:ascii="Times New Roman" w:hAnsi="Times New Roman"/>
          <w:b w:val="0"/>
          <w:sz w:val="24"/>
          <w:szCs w:val="24"/>
        </w:rPr>
        <w:t xml:space="preserve"> центральная районная </w:t>
      </w:r>
      <w:r w:rsidR="006B3E8E" w:rsidRPr="00601ECB">
        <w:rPr>
          <w:rFonts w:ascii="Times New Roman" w:hAnsi="Times New Roman"/>
          <w:b w:val="0"/>
          <w:sz w:val="24"/>
          <w:szCs w:val="24"/>
        </w:rPr>
        <w:t>больница</w:t>
      </w:r>
      <w:r w:rsidRPr="00601ECB">
        <w:rPr>
          <w:rFonts w:ascii="Times New Roman" w:hAnsi="Times New Roman"/>
          <w:b w:val="0"/>
          <w:sz w:val="24"/>
          <w:szCs w:val="24"/>
        </w:rPr>
        <w:t>»</w:t>
      </w:r>
    </w:p>
    <w:p w:rsidR="00601ECB" w:rsidRDefault="00601ECB" w:rsidP="00201FD2">
      <w:pPr>
        <w:pStyle w:val="1"/>
        <w:spacing w:before="0" w:after="0"/>
        <w:ind w:left="6381"/>
        <w:rPr>
          <w:rFonts w:ascii="Times New Roman" w:hAnsi="Times New Roman"/>
          <w:b w:val="0"/>
          <w:sz w:val="24"/>
          <w:szCs w:val="24"/>
        </w:rPr>
      </w:pPr>
      <w:r w:rsidRPr="00601ECB">
        <w:rPr>
          <w:rFonts w:ascii="Times New Roman" w:hAnsi="Times New Roman"/>
          <w:b w:val="0"/>
          <w:sz w:val="24"/>
          <w:szCs w:val="24"/>
        </w:rPr>
        <w:t xml:space="preserve">Директор </w:t>
      </w:r>
    </w:p>
    <w:p w:rsidR="00E24A00" w:rsidRPr="00201FD2" w:rsidRDefault="00E24A00" w:rsidP="00201FD2">
      <w:pPr>
        <w:pStyle w:val="1"/>
        <w:spacing w:before="0" w:after="0"/>
        <w:ind w:left="6381"/>
        <w:rPr>
          <w:rFonts w:ascii="Times New Roman" w:hAnsi="Times New Roman"/>
          <w:sz w:val="24"/>
          <w:szCs w:val="24"/>
        </w:rPr>
      </w:pPr>
      <w:r w:rsidRPr="00601ECB">
        <w:rPr>
          <w:rFonts w:ascii="Times New Roman" w:hAnsi="Times New Roman"/>
          <w:b w:val="0"/>
          <w:sz w:val="24"/>
          <w:szCs w:val="24"/>
        </w:rPr>
        <w:t>___________</w:t>
      </w:r>
      <w:r w:rsidR="00601ECB" w:rsidRPr="00601ECB">
        <w:rPr>
          <w:rFonts w:ascii="Times New Roman" w:hAnsi="Times New Roman"/>
          <w:b w:val="0"/>
          <w:sz w:val="24"/>
          <w:szCs w:val="24"/>
        </w:rPr>
        <w:t xml:space="preserve">  </w:t>
      </w:r>
      <w:proofErr w:type="spellStart"/>
      <w:r w:rsidR="00601ECB" w:rsidRPr="00601ECB">
        <w:rPr>
          <w:rFonts w:ascii="Times New Roman" w:hAnsi="Times New Roman"/>
          <w:b w:val="0"/>
          <w:sz w:val="24"/>
          <w:szCs w:val="24"/>
        </w:rPr>
        <w:t>Б.А.Абдуллаев</w:t>
      </w:r>
      <w:proofErr w:type="spellEnd"/>
      <w:r w:rsidRPr="00201FD2">
        <w:rPr>
          <w:rFonts w:ascii="Times New Roman" w:hAnsi="Times New Roman"/>
          <w:sz w:val="24"/>
          <w:szCs w:val="24"/>
        </w:rPr>
        <w:t xml:space="preserve"> </w:t>
      </w:r>
    </w:p>
    <w:p w:rsidR="00F3338B" w:rsidRPr="00601ECB" w:rsidRDefault="00601ECB" w:rsidP="00201FD2">
      <w:pPr>
        <w:pStyle w:val="1"/>
        <w:spacing w:before="0" w:after="0"/>
        <w:ind w:left="6381"/>
        <w:rPr>
          <w:rFonts w:ascii="Times New Roman" w:hAnsi="Times New Roman"/>
          <w:b w:val="0"/>
          <w:sz w:val="24"/>
          <w:szCs w:val="24"/>
          <w:lang w:val="kk-KZ"/>
        </w:rPr>
      </w:pPr>
      <w:r>
        <w:rPr>
          <w:rFonts w:ascii="Times New Roman" w:hAnsi="Times New Roman"/>
          <w:b w:val="0"/>
          <w:sz w:val="24"/>
          <w:szCs w:val="24"/>
          <w:lang w:val="kk-KZ"/>
        </w:rPr>
        <w:t>«</w:t>
      </w:r>
      <w:r w:rsidRPr="00601ECB">
        <w:rPr>
          <w:rFonts w:ascii="Times New Roman" w:hAnsi="Times New Roman"/>
          <w:b w:val="0"/>
          <w:sz w:val="24"/>
          <w:szCs w:val="24"/>
          <w:lang w:val="kk-KZ"/>
        </w:rPr>
        <w:t>18</w:t>
      </w:r>
      <w:r>
        <w:rPr>
          <w:rFonts w:ascii="Times New Roman" w:hAnsi="Times New Roman"/>
          <w:b w:val="0"/>
          <w:sz w:val="24"/>
          <w:szCs w:val="24"/>
          <w:lang w:val="kk-KZ"/>
        </w:rPr>
        <w:t xml:space="preserve">» </w:t>
      </w:r>
      <w:r w:rsidRPr="00601ECB">
        <w:rPr>
          <w:rFonts w:ascii="Times New Roman" w:hAnsi="Times New Roman"/>
          <w:b w:val="0"/>
          <w:sz w:val="24"/>
          <w:szCs w:val="24"/>
          <w:lang w:val="kk-KZ"/>
        </w:rPr>
        <w:t xml:space="preserve"> июня 2024 года</w:t>
      </w:r>
    </w:p>
    <w:p w:rsidR="003E0867" w:rsidRPr="00D44F9F" w:rsidRDefault="003E0867" w:rsidP="009714F6">
      <w:pPr>
        <w:ind w:firstLine="567"/>
        <w:jc w:val="center"/>
        <w:rPr>
          <w:b/>
          <w:sz w:val="24"/>
          <w:szCs w:val="24"/>
        </w:rPr>
      </w:pPr>
    </w:p>
    <w:p w:rsidR="00601ECB" w:rsidRDefault="00601ECB" w:rsidP="009714F6">
      <w:pPr>
        <w:ind w:firstLine="567"/>
        <w:jc w:val="center"/>
        <w:rPr>
          <w:b/>
          <w:sz w:val="24"/>
          <w:szCs w:val="24"/>
        </w:rPr>
      </w:pPr>
    </w:p>
    <w:p w:rsidR="00555251" w:rsidRPr="006743BD" w:rsidRDefault="00E321EC" w:rsidP="009714F6">
      <w:pPr>
        <w:ind w:firstLine="567"/>
        <w:jc w:val="center"/>
        <w:rPr>
          <w:b/>
          <w:sz w:val="24"/>
          <w:szCs w:val="24"/>
        </w:rPr>
      </w:pPr>
      <w:r w:rsidRPr="006743BD">
        <w:rPr>
          <w:b/>
          <w:sz w:val="24"/>
          <w:szCs w:val="24"/>
        </w:rPr>
        <w:t xml:space="preserve">ТЕНДЕРНАЯ </w:t>
      </w:r>
      <w:r w:rsidR="00596475" w:rsidRPr="006743BD">
        <w:rPr>
          <w:b/>
          <w:sz w:val="24"/>
          <w:szCs w:val="24"/>
        </w:rPr>
        <w:t>ДОКУМЕНТАЦИЯ</w:t>
      </w:r>
    </w:p>
    <w:p w:rsidR="003E0867" w:rsidRPr="00D44F9F" w:rsidRDefault="003E0867" w:rsidP="006743BD">
      <w:pPr>
        <w:ind w:firstLine="567"/>
        <w:rPr>
          <w:b/>
          <w:sz w:val="24"/>
          <w:szCs w:val="24"/>
        </w:rPr>
      </w:pPr>
    </w:p>
    <w:p w:rsidR="00923BFC" w:rsidRPr="006743BD" w:rsidRDefault="00923BFC" w:rsidP="00601ECB">
      <w:pPr>
        <w:ind w:firstLine="567"/>
        <w:jc w:val="center"/>
        <w:rPr>
          <w:b/>
          <w:sz w:val="24"/>
          <w:szCs w:val="24"/>
        </w:rPr>
      </w:pPr>
      <w:r w:rsidRPr="006743BD">
        <w:rPr>
          <w:b/>
          <w:sz w:val="24"/>
          <w:szCs w:val="24"/>
        </w:rPr>
        <w:t xml:space="preserve">1. </w:t>
      </w:r>
      <w:r w:rsidR="006743BD">
        <w:rPr>
          <w:b/>
          <w:sz w:val="24"/>
          <w:szCs w:val="24"/>
        </w:rPr>
        <w:t>Общие положения.</w:t>
      </w:r>
    </w:p>
    <w:p w:rsidR="00923BFC" w:rsidRPr="00601ECB" w:rsidRDefault="00923BFC" w:rsidP="00BD59BC">
      <w:pPr>
        <w:ind w:firstLine="567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601ECB">
        <w:rPr>
          <w:sz w:val="24"/>
          <w:szCs w:val="24"/>
        </w:rPr>
        <w:t>Настоящая Тендерная документация разработана в соответствии с Кодекс</w:t>
      </w:r>
      <w:r w:rsidR="00677717" w:rsidRPr="00601ECB">
        <w:rPr>
          <w:sz w:val="24"/>
          <w:szCs w:val="24"/>
        </w:rPr>
        <w:t>ом</w:t>
      </w:r>
      <w:r w:rsidRPr="00601ECB">
        <w:rPr>
          <w:sz w:val="24"/>
          <w:szCs w:val="24"/>
        </w:rPr>
        <w:t xml:space="preserve"> Республики Казахстан от </w:t>
      </w:r>
      <w:r w:rsidR="00A20C62" w:rsidRPr="00601ECB">
        <w:rPr>
          <w:sz w:val="24"/>
          <w:szCs w:val="24"/>
        </w:rPr>
        <w:t>07</w:t>
      </w:r>
      <w:r w:rsidRPr="00601ECB">
        <w:rPr>
          <w:sz w:val="24"/>
          <w:szCs w:val="24"/>
        </w:rPr>
        <w:t xml:space="preserve"> </w:t>
      </w:r>
      <w:r w:rsidR="00A20C62" w:rsidRPr="00601ECB">
        <w:rPr>
          <w:sz w:val="24"/>
          <w:szCs w:val="24"/>
        </w:rPr>
        <w:t>июл</w:t>
      </w:r>
      <w:r w:rsidRPr="00601ECB">
        <w:rPr>
          <w:sz w:val="24"/>
          <w:szCs w:val="24"/>
        </w:rPr>
        <w:t>я 20</w:t>
      </w:r>
      <w:r w:rsidR="00A20C62" w:rsidRPr="00601ECB">
        <w:rPr>
          <w:sz w:val="24"/>
          <w:szCs w:val="24"/>
        </w:rPr>
        <w:t>2</w:t>
      </w:r>
      <w:r w:rsidRPr="00601ECB">
        <w:rPr>
          <w:sz w:val="24"/>
          <w:szCs w:val="24"/>
        </w:rPr>
        <w:t xml:space="preserve">0 года «О здоровье народа и системе здравоохранения» (далее – Кодекс), </w:t>
      </w:r>
      <w:r w:rsidR="000A52B8" w:rsidRPr="00601ECB">
        <w:rPr>
          <w:sz w:val="24"/>
          <w:szCs w:val="24"/>
        </w:rPr>
        <w:t xml:space="preserve">Приказом Министра здравоохранения Республики Казахстан от 7 июня 2023 года № 110 </w:t>
      </w:r>
      <w:r w:rsidR="009F0440" w:rsidRPr="00601ECB">
        <w:rPr>
          <w:sz w:val="24"/>
          <w:szCs w:val="24"/>
        </w:rPr>
        <w:t>«</w:t>
      </w:r>
      <w:r w:rsidR="000A52B8" w:rsidRPr="00601ECB">
        <w:rPr>
          <w:i/>
          <w:sz w:val="24"/>
          <w:szCs w:val="24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</w:t>
      </w:r>
      <w:proofErr w:type="gramEnd"/>
      <w:r w:rsidR="000A52B8" w:rsidRPr="00601ECB">
        <w:rPr>
          <w:i/>
          <w:sz w:val="24"/>
          <w:szCs w:val="24"/>
        </w:rPr>
        <w:t xml:space="preserve"> </w:t>
      </w:r>
      <w:proofErr w:type="gramStart"/>
      <w:r w:rsidR="000A52B8" w:rsidRPr="00601ECB">
        <w:rPr>
          <w:i/>
          <w:sz w:val="24"/>
          <w:szCs w:val="24"/>
        </w:rPr>
        <w:t>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9F0440" w:rsidRPr="00601ECB">
        <w:rPr>
          <w:color w:val="000000" w:themeColor="text1"/>
          <w:sz w:val="24"/>
          <w:szCs w:val="24"/>
        </w:rPr>
        <w:t>»</w:t>
      </w:r>
      <w:r w:rsidR="008A03DB" w:rsidRPr="00601ECB">
        <w:rPr>
          <w:color w:val="000000" w:themeColor="text1"/>
          <w:sz w:val="24"/>
          <w:szCs w:val="24"/>
        </w:rPr>
        <w:t xml:space="preserve"> (далее - Правила) с целью </w:t>
      </w:r>
      <w:r w:rsidR="003D0CF2" w:rsidRPr="00601ECB">
        <w:rPr>
          <w:bCs/>
          <w:color w:val="000000" w:themeColor="text1"/>
          <w:sz w:val="24"/>
          <w:szCs w:val="24"/>
        </w:rPr>
        <w:t xml:space="preserve"> </w:t>
      </w:r>
      <w:r w:rsidR="008A03DB" w:rsidRPr="00601ECB">
        <w:rPr>
          <w:sz w:val="24"/>
          <w:szCs w:val="24"/>
        </w:rPr>
        <w:t>проведении закупа</w:t>
      </w:r>
      <w:r w:rsidR="008A03DB" w:rsidRPr="00601ECB">
        <w:rPr>
          <w:spacing w:val="2"/>
          <w:sz w:val="24"/>
          <w:szCs w:val="24"/>
        </w:rPr>
        <w:t xml:space="preserve"> способом тендера «Тендер по закупу </w:t>
      </w:r>
      <w:r w:rsidR="00601ECB" w:rsidRPr="00601ECB">
        <w:rPr>
          <w:spacing w:val="2"/>
          <w:sz w:val="24"/>
          <w:szCs w:val="24"/>
        </w:rPr>
        <w:t>лекарственн</w:t>
      </w:r>
      <w:r w:rsidR="00601ECB">
        <w:rPr>
          <w:spacing w:val="2"/>
          <w:sz w:val="24"/>
          <w:szCs w:val="24"/>
        </w:rPr>
        <w:t>ого</w:t>
      </w:r>
      <w:r w:rsidR="00601ECB" w:rsidRPr="00601ECB">
        <w:rPr>
          <w:spacing w:val="2"/>
          <w:sz w:val="24"/>
          <w:szCs w:val="24"/>
        </w:rPr>
        <w:t xml:space="preserve"> средств</w:t>
      </w:r>
      <w:r w:rsidR="00601ECB">
        <w:rPr>
          <w:spacing w:val="2"/>
          <w:sz w:val="24"/>
          <w:szCs w:val="24"/>
        </w:rPr>
        <w:t>а</w:t>
      </w:r>
      <w:r w:rsidR="00601ECB" w:rsidRPr="00601ECB">
        <w:rPr>
          <w:spacing w:val="2"/>
          <w:sz w:val="24"/>
          <w:szCs w:val="24"/>
        </w:rPr>
        <w:t xml:space="preserve"> </w:t>
      </w:r>
      <w:r w:rsidR="008A03DB" w:rsidRPr="00601ECB">
        <w:rPr>
          <w:sz w:val="24"/>
          <w:szCs w:val="24"/>
          <w:lang w:val="kk-KZ"/>
        </w:rPr>
        <w:t xml:space="preserve">на 2024 год </w:t>
      </w:r>
      <w:r w:rsidR="008A03DB" w:rsidRPr="00601ECB">
        <w:rPr>
          <w:sz w:val="24"/>
          <w:szCs w:val="24"/>
        </w:rPr>
        <w:t>(</w:t>
      </w:r>
      <w:r w:rsidR="00B828F6" w:rsidRPr="00601ECB">
        <w:rPr>
          <w:sz w:val="24"/>
          <w:szCs w:val="24"/>
        </w:rPr>
        <w:t>1</w:t>
      </w:r>
      <w:r w:rsidR="008A03DB" w:rsidRPr="00601ECB">
        <w:rPr>
          <w:sz w:val="24"/>
          <w:szCs w:val="24"/>
        </w:rPr>
        <w:t xml:space="preserve"> лот)</w:t>
      </w:r>
      <w:r w:rsidR="008A03DB" w:rsidRPr="00601ECB">
        <w:rPr>
          <w:b/>
          <w:sz w:val="24"/>
          <w:szCs w:val="24"/>
        </w:rPr>
        <w:t xml:space="preserve"> </w:t>
      </w:r>
      <w:r w:rsidR="000A123A" w:rsidRPr="00601ECB">
        <w:rPr>
          <w:sz w:val="24"/>
          <w:szCs w:val="24"/>
        </w:rPr>
        <w:t>на условиях</w:t>
      </w:r>
      <w:r w:rsidRPr="00601ECB">
        <w:rPr>
          <w:sz w:val="24"/>
          <w:szCs w:val="24"/>
        </w:rPr>
        <w:t>, согласно настоящей Тендерной</w:t>
      </w:r>
      <w:r w:rsidRPr="00601ECB">
        <w:rPr>
          <w:bCs/>
          <w:color w:val="000000" w:themeColor="text1"/>
          <w:sz w:val="24"/>
          <w:szCs w:val="24"/>
        </w:rPr>
        <w:t xml:space="preserve"> документации</w:t>
      </w:r>
      <w:r w:rsidR="009D4F61" w:rsidRPr="00601ECB">
        <w:rPr>
          <w:bCs/>
          <w:color w:val="000000" w:themeColor="text1"/>
          <w:sz w:val="24"/>
          <w:szCs w:val="24"/>
        </w:rPr>
        <w:t xml:space="preserve"> (далее - ТД)</w:t>
      </w:r>
      <w:r w:rsidRPr="00601ECB">
        <w:rPr>
          <w:color w:val="000000" w:themeColor="text1"/>
          <w:sz w:val="24"/>
          <w:szCs w:val="24"/>
        </w:rPr>
        <w:t>.</w:t>
      </w:r>
      <w:r w:rsidRPr="00601ECB">
        <w:rPr>
          <w:bCs/>
          <w:color w:val="000000" w:themeColor="text1"/>
          <w:sz w:val="24"/>
          <w:szCs w:val="24"/>
        </w:rPr>
        <w:t xml:space="preserve"> </w:t>
      </w:r>
      <w:proofErr w:type="gramEnd"/>
    </w:p>
    <w:p w:rsidR="003E0867" w:rsidRPr="00201FD2" w:rsidRDefault="00923BFC" w:rsidP="009568AE">
      <w:pPr>
        <w:pStyle w:val="ac"/>
        <w:jc w:val="both"/>
        <w:rPr>
          <w:color w:val="000000" w:themeColor="text1"/>
          <w:sz w:val="24"/>
          <w:szCs w:val="24"/>
        </w:rPr>
      </w:pPr>
      <w:r w:rsidRPr="00E0340E">
        <w:rPr>
          <w:bCs/>
          <w:color w:val="000000" w:themeColor="text1"/>
          <w:sz w:val="24"/>
          <w:szCs w:val="24"/>
        </w:rPr>
        <w:t xml:space="preserve"> </w:t>
      </w:r>
      <w:r w:rsidR="00A43D92" w:rsidRPr="00E0340E">
        <w:rPr>
          <w:bCs/>
          <w:color w:val="000000" w:themeColor="text1"/>
          <w:sz w:val="24"/>
          <w:szCs w:val="24"/>
        </w:rPr>
        <w:t xml:space="preserve">        </w:t>
      </w:r>
      <w:r w:rsidRPr="00E0340E">
        <w:rPr>
          <w:bCs/>
          <w:color w:val="000000" w:themeColor="text1"/>
          <w:sz w:val="24"/>
          <w:szCs w:val="24"/>
        </w:rPr>
        <w:t xml:space="preserve">Заказчиком и Организатором закупа </w:t>
      </w:r>
      <w:r w:rsidR="00D64D39" w:rsidRPr="00E0340E">
        <w:rPr>
          <w:color w:val="000000" w:themeColor="text1"/>
          <w:sz w:val="24"/>
          <w:szCs w:val="24"/>
        </w:rPr>
        <w:t>лекарственн</w:t>
      </w:r>
      <w:r w:rsidR="00601ECB">
        <w:rPr>
          <w:color w:val="000000" w:themeColor="text1"/>
          <w:sz w:val="24"/>
          <w:szCs w:val="24"/>
        </w:rPr>
        <w:t>ого</w:t>
      </w:r>
      <w:r w:rsidR="00D64D39" w:rsidRPr="00E0340E">
        <w:rPr>
          <w:color w:val="000000" w:themeColor="text1"/>
          <w:sz w:val="24"/>
          <w:szCs w:val="24"/>
        </w:rPr>
        <w:t xml:space="preserve"> средств</w:t>
      </w:r>
      <w:r w:rsidR="00601ECB">
        <w:rPr>
          <w:color w:val="000000" w:themeColor="text1"/>
          <w:sz w:val="24"/>
          <w:szCs w:val="24"/>
        </w:rPr>
        <w:t>а</w:t>
      </w:r>
      <w:r w:rsidR="00D64D39" w:rsidRPr="00E0340E">
        <w:rPr>
          <w:color w:val="000000" w:themeColor="text1"/>
          <w:sz w:val="24"/>
          <w:szCs w:val="24"/>
        </w:rPr>
        <w:t xml:space="preserve"> </w:t>
      </w:r>
      <w:r w:rsidRPr="00E0340E">
        <w:rPr>
          <w:color w:val="000000" w:themeColor="text1"/>
          <w:sz w:val="24"/>
          <w:szCs w:val="24"/>
        </w:rPr>
        <w:t>выступает Г</w:t>
      </w:r>
      <w:r w:rsidR="003E0867" w:rsidRPr="00E0340E">
        <w:rPr>
          <w:color w:val="000000" w:themeColor="text1"/>
          <w:sz w:val="24"/>
          <w:szCs w:val="24"/>
        </w:rPr>
        <w:t xml:space="preserve">осударственное коммунальное предприятие на праве хозяйственного ведения </w:t>
      </w:r>
      <w:r w:rsidR="00601ECB" w:rsidRPr="00601ECB">
        <w:rPr>
          <w:color w:val="000000" w:themeColor="text1"/>
          <w:sz w:val="24"/>
          <w:szCs w:val="24"/>
        </w:rPr>
        <w:t>«</w:t>
      </w:r>
      <w:proofErr w:type="spellStart"/>
      <w:r w:rsidR="00601ECB" w:rsidRPr="00601ECB">
        <w:rPr>
          <w:color w:val="000000" w:themeColor="text1"/>
          <w:sz w:val="24"/>
          <w:szCs w:val="24"/>
        </w:rPr>
        <w:t>Бейнеуская</w:t>
      </w:r>
      <w:proofErr w:type="spellEnd"/>
      <w:r w:rsidR="00601ECB" w:rsidRPr="00601ECB">
        <w:rPr>
          <w:color w:val="000000" w:themeColor="text1"/>
          <w:sz w:val="24"/>
          <w:szCs w:val="24"/>
        </w:rPr>
        <w:t xml:space="preserve"> многопрофильная  центральная районная больница»</w:t>
      </w:r>
      <w:r w:rsidR="003E0867" w:rsidRPr="00201FD2">
        <w:rPr>
          <w:color w:val="000000" w:themeColor="text1"/>
          <w:sz w:val="24"/>
          <w:szCs w:val="24"/>
        </w:rPr>
        <w:t xml:space="preserve"> Управления здравоохранения </w:t>
      </w:r>
      <w:proofErr w:type="spellStart"/>
      <w:r w:rsidR="003E0867" w:rsidRPr="00201FD2">
        <w:rPr>
          <w:color w:val="000000" w:themeColor="text1"/>
          <w:sz w:val="24"/>
          <w:szCs w:val="24"/>
        </w:rPr>
        <w:t>Мангистауской</w:t>
      </w:r>
      <w:proofErr w:type="spellEnd"/>
      <w:r w:rsidR="003E0867" w:rsidRPr="00201FD2">
        <w:rPr>
          <w:color w:val="000000" w:themeColor="text1"/>
          <w:sz w:val="24"/>
          <w:szCs w:val="24"/>
        </w:rPr>
        <w:t xml:space="preserve"> области.</w:t>
      </w:r>
    </w:p>
    <w:p w:rsidR="003E0867" w:rsidRPr="00201FD2" w:rsidRDefault="00E722A7" w:rsidP="00201FD2">
      <w:pPr>
        <w:pStyle w:val="ac"/>
        <w:jc w:val="both"/>
        <w:rPr>
          <w:color w:val="000000" w:themeColor="text1"/>
          <w:sz w:val="24"/>
          <w:szCs w:val="24"/>
        </w:rPr>
      </w:pPr>
      <w:r w:rsidRPr="00201FD2">
        <w:rPr>
          <w:color w:val="000000" w:themeColor="text1"/>
          <w:sz w:val="24"/>
          <w:szCs w:val="24"/>
        </w:rPr>
        <w:t>А</w:t>
      </w:r>
      <w:r w:rsidR="003E0867" w:rsidRPr="00201FD2">
        <w:rPr>
          <w:color w:val="000000" w:themeColor="text1"/>
          <w:sz w:val="24"/>
          <w:szCs w:val="24"/>
        </w:rPr>
        <w:t xml:space="preserve">дрес: Республика Казахстан </w:t>
      </w:r>
      <w:proofErr w:type="spellStart"/>
      <w:r w:rsidR="003E0867" w:rsidRPr="00201FD2">
        <w:rPr>
          <w:color w:val="000000" w:themeColor="text1"/>
          <w:sz w:val="24"/>
          <w:szCs w:val="24"/>
        </w:rPr>
        <w:t>Манг</w:t>
      </w:r>
      <w:r w:rsidR="00601ECB">
        <w:rPr>
          <w:color w:val="000000" w:themeColor="text1"/>
          <w:sz w:val="24"/>
          <w:szCs w:val="24"/>
        </w:rPr>
        <w:t>истауская</w:t>
      </w:r>
      <w:proofErr w:type="spellEnd"/>
      <w:r w:rsidR="00601ECB">
        <w:rPr>
          <w:color w:val="000000" w:themeColor="text1"/>
          <w:sz w:val="24"/>
          <w:szCs w:val="24"/>
        </w:rPr>
        <w:t xml:space="preserve"> область, </w:t>
      </w:r>
      <w:proofErr w:type="spellStart"/>
      <w:r w:rsidR="00601ECB">
        <w:rPr>
          <w:color w:val="000000" w:themeColor="text1"/>
          <w:sz w:val="24"/>
          <w:szCs w:val="24"/>
        </w:rPr>
        <w:t>Бейнеуский</w:t>
      </w:r>
      <w:proofErr w:type="spellEnd"/>
      <w:r w:rsidR="00601ECB">
        <w:rPr>
          <w:color w:val="000000" w:themeColor="text1"/>
          <w:sz w:val="24"/>
          <w:szCs w:val="24"/>
        </w:rPr>
        <w:t xml:space="preserve"> район, село Бейнеу, </w:t>
      </w:r>
      <w:proofErr w:type="spellStart"/>
      <w:r w:rsidR="00601ECB">
        <w:rPr>
          <w:color w:val="000000" w:themeColor="text1"/>
          <w:sz w:val="24"/>
          <w:szCs w:val="24"/>
        </w:rPr>
        <w:t>ул</w:t>
      </w:r>
      <w:proofErr w:type="gramStart"/>
      <w:r w:rsidR="00601ECB">
        <w:rPr>
          <w:color w:val="000000" w:themeColor="text1"/>
          <w:sz w:val="24"/>
          <w:szCs w:val="24"/>
        </w:rPr>
        <w:t>.Т</w:t>
      </w:r>
      <w:proofErr w:type="gramEnd"/>
      <w:r w:rsidR="00601ECB">
        <w:rPr>
          <w:color w:val="000000" w:themeColor="text1"/>
          <w:sz w:val="24"/>
          <w:szCs w:val="24"/>
        </w:rPr>
        <w:t>обанияза</w:t>
      </w:r>
      <w:proofErr w:type="spellEnd"/>
      <w:r w:rsidR="00601ECB">
        <w:rPr>
          <w:color w:val="000000" w:themeColor="text1"/>
          <w:sz w:val="24"/>
          <w:szCs w:val="24"/>
        </w:rPr>
        <w:t>, 1Д</w:t>
      </w:r>
    </w:p>
    <w:p w:rsidR="00A20BDE" w:rsidRDefault="0004259C" w:rsidP="00201FD2">
      <w:pPr>
        <w:pStyle w:val="ac"/>
        <w:jc w:val="both"/>
        <w:rPr>
          <w:color w:val="000000" w:themeColor="text1"/>
          <w:sz w:val="24"/>
          <w:szCs w:val="24"/>
        </w:rPr>
      </w:pPr>
      <w:r w:rsidRPr="00201FD2">
        <w:rPr>
          <w:color w:val="000000" w:themeColor="text1"/>
          <w:sz w:val="24"/>
          <w:szCs w:val="24"/>
        </w:rPr>
        <w:t xml:space="preserve">БИН </w:t>
      </w:r>
      <w:r w:rsidR="00601ECB" w:rsidRPr="00601ECB">
        <w:rPr>
          <w:color w:val="000000" w:themeColor="text1"/>
          <w:sz w:val="24"/>
          <w:szCs w:val="24"/>
        </w:rPr>
        <w:t>731140000017</w:t>
      </w:r>
      <w:r w:rsidR="003E0867" w:rsidRPr="00201FD2">
        <w:rPr>
          <w:color w:val="000000" w:themeColor="text1"/>
          <w:sz w:val="24"/>
          <w:szCs w:val="24"/>
        </w:rPr>
        <w:t xml:space="preserve">, </w:t>
      </w:r>
      <w:r w:rsidR="00A43D92" w:rsidRPr="00201FD2">
        <w:rPr>
          <w:color w:val="000000" w:themeColor="text1"/>
          <w:sz w:val="24"/>
          <w:szCs w:val="24"/>
        </w:rPr>
        <w:t xml:space="preserve">КБЕ:16, </w:t>
      </w:r>
      <w:r w:rsidR="00A20BDE">
        <w:rPr>
          <w:color w:val="000000" w:themeColor="text1"/>
          <w:sz w:val="24"/>
          <w:szCs w:val="24"/>
        </w:rPr>
        <w:t xml:space="preserve">АО «Евразийский банк», </w:t>
      </w:r>
      <w:r w:rsidR="00A20BDE" w:rsidRPr="00A20BDE">
        <w:rPr>
          <w:color w:val="000000" w:themeColor="text1"/>
          <w:sz w:val="24"/>
          <w:szCs w:val="24"/>
        </w:rPr>
        <w:t>БИК EURIKZKA</w:t>
      </w:r>
      <w:r w:rsidR="00A20BDE">
        <w:rPr>
          <w:color w:val="000000" w:themeColor="text1"/>
          <w:sz w:val="24"/>
          <w:szCs w:val="24"/>
        </w:rPr>
        <w:t xml:space="preserve">,   </w:t>
      </w:r>
    </w:p>
    <w:p w:rsidR="00D748E2" w:rsidRPr="00201FD2" w:rsidRDefault="00601ECB" w:rsidP="00201FD2">
      <w:pPr>
        <w:pStyle w:val="ac"/>
        <w:jc w:val="both"/>
        <w:rPr>
          <w:color w:val="000000" w:themeColor="text1"/>
          <w:sz w:val="24"/>
          <w:szCs w:val="24"/>
        </w:rPr>
      </w:pPr>
      <w:r w:rsidRPr="00601ECB">
        <w:rPr>
          <w:color w:val="000000" w:themeColor="text1"/>
          <w:sz w:val="24"/>
          <w:szCs w:val="24"/>
        </w:rPr>
        <w:t>ИИК KZ7094811KZT22030946</w:t>
      </w:r>
      <w:r>
        <w:rPr>
          <w:color w:val="000000" w:themeColor="text1"/>
          <w:sz w:val="24"/>
          <w:szCs w:val="24"/>
        </w:rPr>
        <w:t xml:space="preserve">   </w:t>
      </w:r>
      <w:r w:rsidR="00D748E2" w:rsidRPr="00201FD2">
        <w:rPr>
          <w:color w:val="000000" w:themeColor="text1"/>
          <w:sz w:val="24"/>
          <w:szCs w:val="24"/>
        </w:rPr>
        <w:t xml:space="preserve">Контактные телефоны: </w:t>
      </w:r>
      <w:r w:rsidR="009557B7" w:rsidRPr="00201FD2">
        <w:rPr>
          <w:color w:val="000000" w:themeColor="text1"/>
          <w:sz w:val="24"/>
          <w:szCs w:val="24"/>
        </w:rPr>
        <w:t>8(729</w:t>
      </w:r>
      <w:r w:rsidR="00A20BDE">
        <w:rPr>
          <w:color w:val="000000" w:themeColor="text1"/>
          <w:sz w:val="24"/>
          <w:szCs w:val="24"/>
        </w:rPr>
        <w:t>3</w:t>
      </w:r>
      <w:r w:rsidR="009557B7" w:rsidRPr="00201FD2">
        <w:rPr>
          <w:color w:val="000000" w:themeColor="text1"/>
          <w:sz w:val="24"/>
          <w:szCs w:val="24"/>
        </w:rPr>
        <w:t xml:space="preserve">2) </w:t>
      </w:r>
      <w:r w:rsidR="00A20BDE">
        <w:rPr>
          <w:color w:val="000000" w:themeColor="text1"/>
          <w:sz w:val="24"/>
          <w:szCs w:val="24"/>
        </w:rPr>
        <w:t>21254</w:t>
      </w:r>
      <w:r w:rsidR="009557B7" w:rsidRPr="00201FD2">
        <w:rPr>
          <w:color w:val="000000" w:themeColor="text1"/>
          <w:sz w:val="24"/>
          <w:szCs w:val="24"/>
        </w:rPr>
        <w:t xml:space="preserve">; </w:t>
      </w:r>
      <w:r w:rsidR="00A20BDE">
        <w:rPr>
          <w:color w:val="000000" w:themeColor="text1"/>
          <w:sz w:val="24"/>
          <w:szCs w:val="24"/>
        </w:rPr>
        <w:t>68345</w:t>
      </w:r>
      <w:r w:rsidR="00152A56" w:rsidRPr="00201FD2">
        <w:rPr>
          <w:color w:val="000000" w:themeColor="text1"/>
          <w:sz w:val="24"/>
          <w:szCs w:val="24"/>
        </w:rPr>
        <w:t>.</w:t>
      </w:r>
    </w:p>
    <w:p w:rsidR="00D748E2" w:rsidRPr="00201FD2" w:rsidRDefault="00D748E2" w:rsidP="00201FD2">
      <w:pPr>
        <w:pStyle w:val="ac"/>
        <w:jc w:val="both"/>
        <w:rPr>
          <w:color w:val="000000" w:themeColor="text1"/>
          <w:sz w:val="24"/>
          <w:szCs w:val="24"/>
        </w:rPr>
      </w:pPr>
      <w:r w:rsidRPr="00201FD2">
        <w:rPr>
          <w:color w:val="000000" w:themeColor="text1"/>
          <w:sz w:val="24"/>
          <w:szCs w:val="24"/>
        </w:rPr>
        <w:t xml:space="preserve">Электронный адрес: </w:t>
      </w:r>
      <w:proofErr w:type="spellStart"/>
      <w:r w:rsidR="00A20BDE">
        <w:rPr>
          <w:color w:val="000000" w:themeColor="text1"/>
          <w:sz w:val="24"/>
          <w:szCs w:val="24"/>
          <w:lang w:val="en-US"/>
        </w:rPr>
        <w:t>gos</w:t>
      </w:r>
      <w:proofErr w:type="spellEnd"/>
      <w:r w:rsidR="00A20BDE" w:rsidRPr="00A20BDE">
        <w:rPr>
          <w:color w:val="000000" w:themeColor="text1"/>
          <w:sz w:val="24"/>
          <w:szCs w:val="24"/>
        </w:rPr>
        <w:t>_</w:t>
      </w:r>
      <w:proofErr w:type="spellStart"/>
      <w:r w:rsidR="00A20BDE">
        <w:rPr>
          <w:color w:val="000000" w:themeColor="text1"/>
          <w:sz w:val="24"/>
          <w:szCs w:val="24"/>
          <w:lang w:val="en-US"/>
        </w:rPr>
        <w:t>zak</w:t>
      </w:r>
      <w:proofErr w:type="spellEnd"/>
      <w:r w:rsidR="00A20BDE" w:rsidRPr="00A20BDE">
        <w:rPr>
          <w:color w:val="000000" w:themeColor="text1"/>
          <w:sz w:val="24"/>
          <w:szCs w:val="24"/>
        </w:rPr>
        <w:t>_13</w:t>
      </w:r>
      <w:r w:rsidR="00152A56" w:rsidRPr="00201FD2">
        <w:rPr>
          <w:color w:val="000000" w:themeColor="text1"/>
          <w:sz w:val="24"/>
          <w:szCs w:val="24"/>
        </w:rPr>
        <w:t>@mail.ru.</w:t>
      </w:r>
    </w:p>
    <w:p w:rsidR="00923BFC" w:rsidRPr="009557B7" w:rsidRDefault="00D748E2" w:rsidP="00201FD2">
      <w:pPr>
        <w:pStyle w:val="ac"/>
        <w:jc w:val="both"/>
        <w:rPr>
          <w:sz w:val="24"/>
          <w:szCs w:val="24"/>
        </w:rPr>
      </w:pPr>
      <w:r w:rsidRPr="00201FD2">
        <w:rPr>
          <w:color w:val="000000" w:themeColor="text1"/>
          <w:sz w:val="24"/>
          <w:szCs w:val="24"/>
        </w:rPr>
        <w:t xml:space="preserve">Сайт: </w:t>
      </w:r>
      <w:r w:rsidR="00A20BDE" w:rsidRPr="00A20BDE">
        <w:t xml:space="preserve"> </w:t>
      </w:r>
      <w:r w:rsidR="00A20BDE" w:rsidRPr="00A20BDE">
        <w:rPr>
          <w:color w:val="000000" w:themeColor="text1"/>
          <w:sz w:val="24"/>
          <w:szCs w:val="24"/>
        </w:rPr>
        <w:t xml:space="preserve">http://beiney-crb.mangystay.kz/ </w:t>
      </w:r>
    </w:p>
    <w:p w:rsidR="00923BFC" w:rsidRPr="00A43D92" w:rsidRDefault="00860591" w:rsidP="00BD59BC">
      <w:pPr>
        <w:ind w:firstLine="709"/>
        <w:jc w:val="both"/>
        <w:rPr>
          <w:b/>
          <w:color w:val="000000"/>
          <w:sz w:val="24"/>
          <w:szCs w:val="24"/>
        </w:rPr>
      </w:pPr>
      <w:r w:rsidRPr="00A43D92">
        <w:rPr>
          <w:b/>
          <w:color w:val="000000"/>
          <w:sz w:val="24"/>
          <w:szCs w:val="24"/>
        </w:rPr>
        <w:t>2. С</w:t>
      </w:r>
      <w:r w:rsidR="00923BFC" w:rsidRPr="00A43D92">
        <w:rPr>
          <w:b/>
          <w:color w:val="000000"/>
          <w:sz w:val="24"/>
          <w:szCs w:val="24"/>
        </w:rPr>
        <w:t>остав тендерной документации:</w:t>
      </w:r>
    </w:p>
    <w:p w:rsidR="00860591" w:rsidRPr="00005C95" w:rsidRDefault="004C7B45" w:rsidP="00A43D92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860591" w:rsidRPr="00005C95">
        <w:rPr>
          <w:color w:val="000000"/>
          <w:sz w:val="24"/>
          <w:szCs w:val="24"/>
        </w:rPr>
        <w:t xml:space="preserve">- </w:t>
      </w:r>
      <w:r w:rsidR="00860591" w:rsidRPr="00005C95">
        <w:rPr>
          <w:sz w:val="24"/>
          <w:szCs w:val="24"/>
        </w:rPr>
        <w:t>Приложение 1 к ТД (</w:t>
      </w:r>
      <w:r w:rsidR="00DA692C" w:rsidRPr="00005C95">
        <w:rPr>
          <w:sz w:val="24"/>
          <w:szCs w:val="24"/>
        </w:rPr>
        <w:t>Заявка на участие в тендере</w:t>
      </w:r>
      <w:r w:rsidR="00860591" w:rsidRPr="00005C95">
        <w:rPr>
          <w:sz w:val="24"/>
          <w:szCs w:val="24"/>
        </w:rPr>
        <w:t>);</w:t>
      </w:r>
    </w:p>
    <w:p w:rsidR="00860591" w:rsidRPr="00005C95" w:rsidRDefault="004C7B45" w:rsidP="00A43D92">
      <w:pPr>
        <w:jc w:val="both"/>
        <w:rPr>
          <w:color w:val="000000"/>
          <w:sz w:val="24"/>
          <w:szCs w:val="24"/>
        </w:rPr>
      </w:pPr>
      <w:r w:rsidRPr="00005C95">
        <w:rPr>
          <w:sz w:val="24"/>
          <w:szCs w:val="24"/>
        </w:rPr>
        <w:t xml:space="preserve"> </w:t>
      </w:r>
      <w:r w:rsidR="00860591" w:rsidRPr="00005C95">
        <w:rPr>
          <w:sz w:val="24"/>
          <w:szCs w:val="24"/>
        </w:rPr>
        <w:t>- Приложение 2 к ТД</w:t>
      </w:r>
      <w:r w:rsidR="00306B97" w:rsidRPr="00005C95">
        <w:rPr>
          <w:color w:val="000000"/>
          <w:sz w:val="24"/>
          <w:szCs w:val="24"/>
        </w:rPr>
        <w:t xml:space="preserve">, </w:t>
      </w:r>
      <w:r w:rsidR="00700400" w:rsidRPr="00005C95">
        <w:rPr>
          <w:color w:val="000000"/>
          <w:sz w:val="24"/>
          <w:szCs w:val="24"/>
        </w:rPr>
        <w:t>(</w:t>
      </w:r>
      <w:r w:rsidR="00DA692C" w:rsidRPr="00005C95">
        <w:rPr>
          <w:color w:val="000000"/>
          <w:sz w:val="24"/>
          <w:szCs w:val="24"/>
        </w:rPr>
        <w:t>Ценовое предложение</w:t>
      </w:r>
      <w:r w:rsidR="00860591" w:rsidRPr="00005C95">
        <w:rPr>
          <w:color w:val="000000"/>
          <w:sz w:val="24"/>
          <w:szCs w:val="24"/>
        </w:rPr>
        <w:t>);</w:t>
      </w:r>
    </w:p>
    <w:p w:rsidR="00E549F3" w:rsidRPr="00005C95" w:rsidRDefault="004C7B45" w:rsidP="00A43D92">
      <w:pPr>
        <w:jc w:val="both"/>
        <w:rPr>
          <w:color w:val="000000"/>
          <w:sz w:val="24"/>
          <w:szCs w:val="24"/>
        </w:rPr>
      </w:pPr>
      <w:r w:rsidRPr="00005C95">
        <w:rPr>
          <w:color w:val="000000"/>
          <w:sz w:val="24"/>
          <w:szCs w:val="24"/>
        </w:rPr>
        <w:t xml:space="preserve"> </w:t>
      </w:r>
      <w:r w:rsidR="00860591" w:rsidRPr="00005C95">
        <w:rPr>
          <w:color w:val="000000"/>
          <w:sz w:val="24"/>
          <w:szCs w:val="24"/>
        </w:rPr>
        <w:t xml:space="preserve">- Приложение 3 к ТД </w:t>
      </w:r>
      <w:r w:rsidR="00E549F3" w:rsidRPr="00005C95">
        <w:rPr>
          <w:color w:val="000000"/>
          <w:sz w:val="24"/>
          <w:szCs w:val="24"/>
        </w:rPr>
        <w:t>(</w:t>
      </w:r>
      <w:r w:rsidR="00DA692C" w:rsidRPr="00005C95">
        <w:rPr>
          <w:color w:val="000000"/>
          <w:sz w:val="24"/>
          <w:szCs w:val="24"/>
        </w:rPr>
        <w:t>БГ к тендерной заявке</w:t>
      </w:r>
      <w:r w:rsidR="00E549F3" w:rsidRPr="00005C95">
        <w:rPr>
          <w:color w:val="000000"/>
          <w:sz w:val="24"/>
          <w:szCs w:val="24"/>
        </w:rPr>
        <w:t>);</w:t>
      </w:r>
    </w:p>
    <w:p w:rsidR="00E549F3" w:rsidRPr="00005C95" w:rsidRDefault="004C7B45" w:rsidP="00A43D92">
      <w:pPr>
        <w:jc w:val="both"/>
        <w:rPr>
          <w:color w:val="000000"/>
          <w:sz w:val="24"/>
          <w:szCs w:val="24"/>
        </w:rPr>
      </w:pPr>
      <w:r w:rsidRPr="00005C95">
        <w:rPr>
          <w:color w:val="000000"/>
          <w:sz w:val="24"/>
          <w:szCs w:val="24"/>
        </w:rPr>
        <w:t xml:space="preserve"> </w:t>
      </w:r>
      <w:r w:rsidR="00E549F3" w:rsidRPr="00005C95">
        <w:rPr>
          <w:color w:val="000000"/>
          <w:sz w:val="24"/>
          <w:szCs w:val="24"/>
        </w:rPr>
        <w:t>- Приложение 4 к ТД (Опись документов, прилагаемых к заявке потенциального поставщика);</w:t>
      </w:r>
    </w:p>
    <w:p w:rsidR="00E549F3" w:rsidRPr="00005C95" w:rsidRDefault="004C7B45" w:rsidP="00A43D92">
      <w:pPr>
        <w:jc w:val="both"/>
        <w:rPr>
          <w:color w:val="000000"/>
          <w:sz w:val="24"/>
          <w:szCs w:val="24"/>
        </w:rPr>
      </w:pPr>
      <w:r w:rsidRPr="00005C95">
        <w:rPr>
          <w:color w:val="000000"/>
          <w:sz w:val="24"/>
          <w:szCs w:val="24"/>
        </w:rPr>
        <w:t xml:space="preserve"> </w:t>
      </w:r>
      <w:r w:rsidR="00E549F3" w:rsidRPr="00005C95">
        <w:rPr>
          <w:color w:val="000000"/>
          <w:sz w:val="24"/>
          <w:szCs w:val="24"/>
        </w:rPr>
        <w:t xml:space="preserve">- Приложение </w:t>
      </w:r>
      <w:r w:rsidR="00052378" w:rsidRPr="00005C95">
        <w:rPr>
          <w:color w:val="000000"/>
          <w:sz w:val="24"/>
          <w:szCs w:val="24"/>
        </w:rPr>
        <w:t xml:space="preserve">5 </w:t>
      </w:r>
      <w:r w:rsidR="00E549F3" w:rsidRPr="00005C95">
        <w:rPr>
          <w:color w:val="000000"/>
          <w:sz w:val="24"/>
          <w:szCs w:val="24"/>
        </w:rPr>
        <w:t>к ТД (</w:t>
      </w:r>
      <w:r w:rsidR="00DA692C" w:rsidRPr="00005C95">
        <w:rPr>
          <w:color w:val="000000"/>
          <w:sz w:val="24"/>
          <w:szCs w:val="24"/>
        </w:rPr>
        <w:t>Типовой договор</w:t>
      </w:r>
      <w:r w:rsidR="00E549F3" w:rsidRPr="00005C95">
        <w:rPr>
          <w:color w:val="000000"/>
          <w:sz w:val="24"/>
          <w:szCs w:val="24"/>
        </w:rPr>
        <w:t>);</w:t>
      </w:r>
    </w:p>
    <w:p w:rsidR="00E549F3" w:rsidRPr="00DA692C" w:rsidRDefault="004C7B45" w:rsidP="00A43D92">
      <w:pPr>
        <w:jc w:val="both"/>
        <w:rPr>
          <w:color w:val="000000"/>
          <w:sz w:val="24"/>
          <w:szCs w:val="24"/>
        </w:rPr>
      </w:pPr>
      <w:r w:rsidRPr="00005C95">
        <w:rPr>
          <w:color w:val="000000"/>
          <w:sz w:val="24"/>
          <w:szCs w:val="24"/>
        </w:rPr>
        <w:t xml:space="preserve"> </w:t>
      </w:r>
      <w:r w:rsidR="00E549F3" w:rsidRPr="00005C95">
        <w:rPr>
          <w:color w:val="000000"/>
          <w:sz w:val="24"/>
          <w:szCs w:val="24"/>
        </w:rPr>
        <w:t xml:space="preserve">- Приложение </w:t>
      </w:r>
      <w:r w:rsidR="00DA692C" w:rsidRPr="00005C95">
        <w:rPr>
          <w:color w:val="000000"/>
          <w:sz w:val="24"/>
          <w:szCs w:val="24"/>
        </w:rPr>
        <w:t>10</w:t>
      </w:r>
      <w:r w:rsidR="00E549F3" w:rsidRPr="00005C95">
        <w:rPr>
          <w:color w:val="000000"/>
          <w:sz w:val="24"/>
          <w:szCs w:val="24"/>
        </w:rPr>
        <w:t xml:space="preserve"> к ТД (Банковская гарантия (обеспечение </w:t>
      </w:r>
      <w:r w:rsidR="00DA692C" w:rsidRPr="00005C95">
        <w:rPr>
          <w:color w:val="000000"/>
          <w:sz w:val="24"/>
          <w:szCs w:val="24"/>
        </w:rPr>
        <w:t>Договора</w:t>
      </w:r>
      <w:r w:rsidR="00E549F3" w:rsidRPr="00005C95">
        <w:rPr>
          <w:color w:val="000000"/>
          <w:sz w:val="24"/>
          <w:szCs w:val="24"/>
        </w:rPr>
        <w:t>);</w:t>
      </w:r>
    </w:p>
    <w:p w:rsidR="000A123A" w:rsidRDefault="004C7B45" w:rsidP="00DA692C">
      <w:pPr>
        <w:jc w:val="both"/>
        <w:rPr>
          <w:color w:val="000000"/>
          <w:sz w:val="24"/>
          <w:szCs w:val="24"/>
        </w:rPr>
      </w:pPr>
      <w:r w:rsidRPr="00DA692C">
        <w:rPr>
          <w:color w:val="000000"/>
          <w:sz w:val="24"/>
          <w:szCs w:val="24"/>
          <w:highlight w:val="red"/>
        </w:rPr>
        <w:t xml:space="preserve"> </w:t>
      </w:r>
    </w:p>
    <w:p w:rsidR="00272751" w:rsidRPr="00A43D92" w:rsidRDefault="00272751" w:rsidP="00A43D92">
      <w:pPr>
        <w:jc w:val="both"/>
        <w:rPr>
          <w:color w:val="000000"/>
          <w:sz w:val="24"/>
          <w:szCs w:val="24"/>
        </w:rPr>
      </w:pPr>
    </w:p>
    <w:p w:rsidR="000A123A" w:rsidRDefault="006B195B" w:rsidP="00BD59BC">
      <w:pPr>
        <w:ind w:firstLine="709"/>
        <w:jc w:val="both"/>
        <w:rPr>
          <w:b/>
          <w:sz w:val="24"/>
        </w:rPr>
      </w:pPr>
      <w:r w:rsidRPr="0001158E">
        <w:rPr>
          <w:b/>
          <w:color w:val="000000"/>
          <w:sz w:val="24"/>
          <w:szCs w:val="24"/>
        </w:rPr>
        <w:t xml:space="preserve">3. </w:t>
      </w:r>
      <w:r w:rsidR="000A123A" w:rsidRPr="0001158E">
        <w:rPr>
          <w:b/>
          <w:color w:val="000000"/>
          <w:sz w:val="24"/>
          <w:szCs w:val="24"/>
        </w:rPr>
        <w:t>П</w:t>
      </w:r>
      <w:r w:rsidRPr="0001158E">
        <w:rPr>
          <w:b/>
          <w:color w:val="000000"/>
          <w:sz w:val="24"/>
          <w:szCs w:val="24"/>
        </w:rPr>
        <w:t xml:space="preserve">еречень документов, подлежащих представлению потенциальным поставщиком в подтверждение его соответствия </w:t>
      </w:r>
      <w:r w:rsidR="004222F6" w:rsidRPr="00B70075">
        <w:rPr>
          <w:b/>
          <w:sz w:val="24"/>
        </w:rPr>
        <w:t>условиям, предусмотренным пунктами 8 и 9 Правил и закупаемых лекарственных средств и (или) медицинских изделий – пункт 11</w:t>
      </w:r>
      <w:r w:rsidR="00B70075" w:rsidRPr="00B70075">
        <w:rPr>
          <w:b/>
          <w:sz w:val="24"/>
        </w:rPr>
        <w:t xml:space="preserve"> Правил</w:t>
      </w:r>
      <w:r w:rsidR="000A123A" w:rsidRPr="00B70075">
        <w:rPr>
          <w:b/>
          <w:sz w:val="24"/>
        </w:rPr>
        <w:t>:</w:t>
      </w:r>
    </w:p>
    <w:p w:rsidR="000877C6" w:rsidRPr="00A43D92" w:rsidRDefault="000877C6" w:rsidP="00BD59BC">
      <w:pPr>
        <w:ind w:firstLine="709"/>
        <w:jc w:val="both"/>
        <w:rPr>
          <w:sz w:val="24"/>
          <w:szCs w:val="24"/>
        </w:rPr>
      </w:pPr>
      <w:r w:rsidRPr="00A43D92">
        <w:rPr>
          <w:sz w:val="24"/>
          <w:szCs w:val="24"/>
        </w:rPr>
        <w:t xml:space="preserve">Тендерная заявка состоит из основной части, технической части и гарантийного обеспечения. </w:t>
      </w:r>
    </w:p>
    <w:p w:rsidR="00000E25" w:rsidRDefault="000877C6" w:rsidP="00BD59BC">
      <w:pPr>
        <w:ind w:firstLine="709"/>
        <w:jc w:val="both"/>
        <w:rPr>
          <w:b/>
          <w:sz w:val="24"/>
          <w:szCs w:val="24"/>
        </w:rPr>
      </w:pPr>
      <w:r w:rsidRPr="00A43D92">
        <w:rPr>
          <w:b/>
          <w:sz w:val="24"/>
          <w:szCs w:val="24"/>
        </w:rPr>
        <w:t>3.1.</w:t>
      </w:r>
      <w:r w:rsidR="00860591" w:rsidRPr="00A43D92">
        <w:rPr>
          <w:b/>
          <w:sz w:val="24"/>
          <w:szCs w:val="24"/>
        </w:rPr>
        <w:t>Тендерная заявка</w:t>
      </w:r>
      <w:r w:rsidRPr="00A43D92">
        <w:rPr>
          <w:b/>
          <w:sz w:val="24"/>
          <w:szCs w:val="24"/>
        </w:rPr>
        <w:t>, представляемая потенциальным поставщиком, изъявившим  желание участвовать в тендере, должна содержать:</w:t>
      </w:r>
    </w:p>
    <w:p w:rsidR="00D64D39" w:rsidRPr="004E0B58" w:rsidRDefault="000877C6" w:rsidP="004E0B58">
      <w:pPr>
        <w:jc w:val="both"/>
        <w:rPr>
          <w:sz w:val="24"/>
        </w:rPr>
      </w:pPr>
      <w:r w:rsidRPr="004E0B58">
        <w:rPr>
          <w:sz w:val="24"/>
        </w:rPr>
        <w:t xml:space="preserve">      </w:t>
      </w:r>
      <w:r w:rsidR="002A509D">
        <w:rPr>
          <w:sz w:val="24"/>
        </w:rPr>
        <w:t xml:space="preserve">  </w:t>
      </w:r>
      <w:r w:rsidR="00D64D39" w:rsidRPr="009D4F61">
        <w:rPr>
          <w:sz w:val="24"/>
        </w:rPr>
        <w:t xml:space="preserve">1) </w:t>
      </w:r>
      <w:r w:rsidR="004222F6" w:rsidRPr="009D4F61">
        <w:rPr>
          <w:sz w:val="24"/>
        </w:rPr>
        <w:t>заявку на участие в тендере по форме, согласно </w:t>
      </w:r>
      <w:hyperlink r:id="rId9" w:anchor="z1427" w:history="1">
        <w:r w:rsidR="004222F6" w:rsidRPr="00B135CD">
          <w:rPr>
            <w:rStyle w:val="a8"/>
            <w:b/>
            <w:color w:val="auto"/>
            <w:sz w:val="24"/>
          </w:rPr>
          <w:t xml:space="preserve">приложению </w:t>
        </w:r>
        <w:r w:rsidR="002A509D" w:rsidRPr="00B135CD">
          <w:rPr>
            <w:rStyle w:val="a8"/>
            <w:b/>
            <w:color w:val="auto"/>
            <w:sz w:val="24"/>
          </w:rPr>
          <w:t>1</w:t>
        </w:r>
      </w:hyperlink>
      <w:r w:rsidR="004222F6" w:rsidRPr="009D4F61">
        <w:rPr>
          <w:sz w:val="24"/>
        </w:rPr>
        <w:t xml:space="preserve"> к </w:t>
      </w:r>
      <w:r w:rsidR="009D4F61" w:rsidRPr="009D4F61">
        <w:rPr>
          <w:sz w:val="24"/>
        </w:rPr>
        <w:t>ТД</w:t>
      </w:r>
      <w:r w:rsidR="004222F6" w:rsidRPr="009D4F61">
        <w:rPr>
          <w:sz w:val="24"/>
        </w:rPr>
        <w:t>, (на электронном носителе представляется опись прилагаемых к заявке документов</w:t>
      </w:r>
      <w:r w:rsidR="0031008A">
        <w:rPr>
          <w:sz w:val="24"/>
        </w:rPr>
        <w:t xml:space="preserve"> </w:t>
      </w:r>
      <w:r w:rsidR="0031008A" w:rsidRPr="0031008A">
        <w:rPr>
          <w:b/>
          <w:sz w:val="24"/>
          <w:u w:val="single"/>
        </w:rPr>
        <w:t>приложение 4</w:t>
      </w:r>
      <w:r w:rsidR="0031008A">
        <w:rPr>
          <w:sz w:val="24"/>
        </w:rPr>
        <w:t xml:space="preserve"> к ТД</w:t>
      </w:r>
      <w:r w:rsidR="004222F6" w:rsidRPr="009D4F61">
        <w:rPr>
          <w:sz w:val="24"/>
        </w:rPr>
        <w:t>)</w:t>
      </w:r>
      <w:r w:rsidR="00D64D39" w:rsidRPr="009D4F61">
        <w:rPr>
          <w:sz w:val="24"/>
        </w:rPr>
        <w:t>;</w:t>
      </w:r>
    </w:p>
    <w:p w:rsidR="00D64D39" w:rsidRPr="004E0B58" w:rsidRDefault="00D64D39" w:rsidP="002A509D">
      <w:pPr>
        <w:tabs>
          <w:tab w:val="left" w:pos="567"/>
          <w:tab w:val="left" w:pos="709"/>
          <w:tab w:val="left" w:pos="851"/>
        </w:tabs>
        <w:jc w:val="both"/>
        <w:rPr>
          <w:sz w:val="24"/>
        </w:rPr>
      </w:pPr>
      <w:r w:rsidRPr="004E0B58">
        <w:rPr>
          <w:sz w:val="24"/>
        </w:rPr>
        <w:t xml:space="preserve">      </w:t>
      </w:r>
      <w:r w:rsidR="002A509D">
        <w:rPr>
          <w:sz w:val="24"/>
        </w:rPr>
        <w:t xml:space="preserve"> </w:t>
      </w:r>
      <w:r w:rsidRPr="004E0B58">
        <w:rPr>
          <w:sz w:val="24"/>
        </w:rPr>
        <w:t xml:space="preserve">2) </w:t>
      </w:r>
      <w:r w:rsidR="004222F6" w:rsidRPr="004E0B58">
        <w:rPr>
          <w:sz w:val="24"/>
        </w:rPr>
        <w:t>копию устава для юридического лица (если в уставе не указан состав учредите</w:t>
      </w:r>
      <w:bookmarkStart w:id="0" w:name="_GoBack"/>
      <w:bookmarkEnd w:id="0"/>
      <w:r w:rsidR="004222F6" w:rsidRPr="004E0B58">
        <w:rPr>
          <w:sz w:val="24"/>
        </w:rPr>
        <w:t>лей, участников или акционеров, также представляется выписка о составе учредителей, участников или копия учредительного договора, или выписка из реестра действующих держателей акций после даты объявления)</w:t>
      </w:r>
      <w:r w:rsidRPr="004E0B58">
        <w:rPr>
          <w:sz w:val="24"/>
        </w:rPr>
        <w:t>;</w:t>
      </w:r>
    </w:p>
    <w:p w:rsidR="00D64D39" w:rsidRPr="004E0B58" w:rsidRDefault="00D64D39" w:rsidP="004E0B58">
      <w:pPr>
        <w:jc w:val="both"/>
        <w:rPr>
          <w:sz w:val="24"/>
        </w:rPr>
      </w:pPr>
      <w:r w:rsidRPr="004E0B58">
        <w:rPr>
          <w:sz w:val="24"/>
        </w:rPr>
        <w:lastRenderedPageBreak/>
        <w:t xml:space="preserve">      </w:t>
      </w:r>
      <w:r w:rsidR="005E4162" w:rsidRPr="004E0B58">
        <w:rPr>
          <w:sz w:val="24"/>
        </w:rPr>
        <w:t>3</w:t>
      </w:r>
      <w:r w:rsidRPr="004E0B58">
        <w:rPr>
          <w:sz w:val="24"/>
        </w:rPr>
        <w:t xml:space="preserve">) </w:t>
      </w:r>
      <w:r w:rsidR="004222F6" w:rsidRPr="004E0B58">
        <w:rPr>
          <w:sz w:val="24"/>
        </w:rPr>
        <w:t>копию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</w:t>
      </w:r>
      <w:r w:rsidRPr="004E0B58">
        <w:rPr>
          <w:sz w:val="24"/>
        </w:rPr>
        <w:t>;</w:t>
      </w:r>
    </w:p>
    <w:p w:rsidR="00D64D39" w:rsidRPr="004E0B58" w:rsidRDefault="00D64D39" w:rsidP="004E0B58">
      <w:pPr>
        <w:jc w:val="both"/>
        <w:rPr>
          <w:sz w:val="24"/>
        </w:rPr>
      </w:pPr>
      <w:r w:rsidRPr="004E0B58">
        <w:rPr>
          <w:sz w:val="24"/>
        </w:rPr>
        <w:t xml:space="preserve">      </w:t>
      </w:r>
      <w:proofErr w:type="gramStart"/>
      <w:r w:rsidR="005E4162" w:rsidRPr="004E0B58">
        <w:rPr>
          <w:sz w:val="24"/>
        </w:rPr>
        <w:t>4</w:t>
      </w:r>
      <w:r w:rsidRPr="004E0B58">
        <w:rPr>
          <w:sz w:val="24"/>
        </w:rPr>
        <w:t xml:space="preserve">) </w:t>
      </w:r>
      <w:r w:rsidR="004222F6" w:rsidRPr="004E0B58">
        <w:rPr>
          <w:sz w:val="24"/>
        </w:rPr>
        <w:t xml:space="preserve">копии соответствующих лицензий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 w:rsidR="004222F6" w:rsidRPr="004E0B58">
        <w:rPr>
          <w:sz w:val="24"/>
        </w:rPr>
        <w:t>прекурсоров</w:t>
      </w:r>
      <w:proofErr w:type="spellEnd"/>
      <w:r w:rsidR="004222F6" w:rsidRPr="004E0B58">
        <w:rPr>
          <w:sz w:val="24"/>
        </w:rPr>
        <w:t>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 </w:t>
      </w:r>
      <w:hyperlink r:id="rId10" w:anchor="z1" w:history="1">
        <w:r w:rsidR="004222F6" w:rsidRPr="004E0B58">
          <w:rPr>
            <w:rStyle w:val="a8"/>
            <w:sz w:val="24"/>
          </w:rPr>
          <w:t>Законом</w:t>
        </w:r>
      </w:hyperlink>
      <w:r w:rsidR="004222F6" w:rsidRPr="004E0B58">
        <w:rPr>
          <w:sz w:val="24"/>
        </w:rPr>
        <w:t> "О разрешениях и уведомлениях", сведения о которых подтверждаются в информационных системах государственных органов.</w:t>
      </w:r>
      <w:proofErr w:type="gramEnd"/>
      <w:r w:rsidR="004222F6" w:rsidRPr="004E0B58">
        <w:rPr>
          <w:sz w:val="24"/>
        </w:rPr>
        <w:t xml:space="preserve"> </w:t>
      </w:r>
      <w:proofErr w:type="gramStart"/>
      <w:r w:rsidR="004222F6" w:rsidRPr="004E0B58">
        <w:rPr>
          <w:sz w:val="24"/>
        </w:rPr>
        <w:t xml:space="preserve">При отсутствии сведений в информационных системах государственных органов, потенциальный поставщик представляет нотариально удостоверенную копию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 w:rsidR="004222F6" w:rsidRPr="004E0B58">
        <w:rPr>
          <w:sz w:val="24"/>
        </w:rPr>
        <w:t>прекурсоров</w:t>
      </w:r>
      <w:proofErr w:type="spellEnd"/>
      <w:r w:rsidR="004222F6" w:rsidRPr="004E0B58">
        <w:rPr>
          <w:sz w:val="24"/>
        </w:rPr>
        <w:t>, уведомления о начале или прекращении деятельности по оптовой и (или) розничной реализации медицинских изделий, полученных в соответствии с </w:t>
      </w:r>
      <w:hyperlink r:id="rId11" w:anchor="z1" w:history="1">
        <w:r w:rsidR="004222F6" w:rsidRPr="004E0B58">
          <w:rPr>
            <w:rStyle w:val="a8"/>
            <w:sz w:val="24"/>
          </w:rPr>
          <w:t>Законом</w:t>
        </w:r>
      </w:hyperlink>
      <w:r w:rsidR="004222F6" w:rsidRPr="004E0B58">
        <w:rPr>
          <w:sz w:val="24"/>
        </w:rPr>
        <w:t> "О разрешениях и уведомлениях"</w:t>
      </w:r>
      <w:r w:rsidRPr="004E0B58">
        <w:rPr>
          <w:sz w:val="24"/>
        </w:rPr>
        <w:t>;</w:t>
      </w:r>
      <w:proofErr w:type="gramEnd"/>
    </w:p>
    <w:p w:rsidR="004222F6" w:rsidRPr="004E0B58" w:rsidRDefault="00D64D39" w:rsidP="004E0B58">
      <w:pPr>
        <w:jc w:val="both"/>
        <w:rPr>
          <w:sz w:val="24"/>
        </w:rPr>
      </w:pPr>
      <w:r w:rsidRPr="004E0B58">
        <w:rPr>
          <w:sz w:val="24"/>
        </w:rPr>
        <w:t xml:space="preserve">      </w:t>
      </w:r>
      <w:r w:rsidR="005E4162" w:rsidRPr="004E0B58">
        <w:rPr>
          <w:sz w:val="24"/>
        </w:rPr>
        <w:t>5</w:t>
      </w:r>
      <w:r w:rsidRPr="004E0B58">
        <w:rPr>
          <w:sz w:val="24"/>
        </w:rPr>
        <w:t xml:space="preserve">) </w:t>
      </w:r>
      <w:r w:rsidR="004222F6" w:rsidRPr="004E0B58">
        <w:rPr>
          <w:sz w:val="24"/>
        </w:rPr>
        <w:t>копии сертификатов (при наличии):</w:t>
      </w:r>
    </w:p>
    <w:p w:rsidR="004222F6" w:rsidRPr="004E0B58" w:rsidRDefault="004222F6" w:rsidP="004E0B58">
      <w:pPr>
        <w:jc w:val="both"/>
        <w:rPr>
          <w:sz w:val="24"/>
        </w:rPr>
      </w:pPr>
      <w:r w:rsidRPr="004E0B58">
        <w:rPr>
          <w:sz w:val="24"/>
        </w:rPr>
        <w:t>      о соответствии объекта и производства требованиям надлежащей производственной практики (GMP);</w:t>
      </w:r>
    </w:p>
    <w:p w:rsidR="004222F6" w:rsidRPr="004E0B58" w:rsidRDefault="004222F6" w:rsidP="004E0B58">
      <w:pPr>
        <w:jc w:val="both"/>
        <w:rPr>
          <w:sz w:val="24"/>
        </w:rPr>
      </w:pPr>
      <w:r w:rsidRPr="004E0B58">
        <w:rPr>
          <w:sz w:val="24"/>
        </w:rPr>
        <w:t>      о соответствии объекта требованиям надлежащей дистрибьюторской практики (GDP);</w:t>
      </w:r>
    </w:p>
    <w:p w:rsidR="00D64D39" w:rsidRPr="004E0B58" w:rsidRDefault="004222F6" w:rsidP="004E0B58">
      <w:pPr>
        <w:jc w:val="both"/>
        <w:rPr>
          <w:sz w:val="24"/>
        </w:rPr>
      </w:pPr>
      <w:r w:rsidRPr="004E0B58">
        <w:rPr>
          <w:sz w:val="24"/>
        </w:rPr>
        <w:t>      о соответствии объекта требованиям надлежащей аптечной практики (GPP)</w:t>
      </w:r>
      <w:r w:rsidR="00D64D39" w:rsidRPr="004E0B58">
        <w:rPr>
          <w:sz w:val="24"/>
        </w:rPr>
        <w:t>;</w:t>
      </w:r>
    </w:p>
    <w:p w:rsidR="00D64D39" w:rsidRPr="004E0B58" w:rsidRDefault="00D64D39" w:rsidP="004E0B58">
      <w:pPr>
        <w:jc w:val="both"/>
        <w:rPr>
          <w:sz w:val="24"/>
        </w:rPr>
      </w:pPr>
      <w:r w:rsidRPr="004E0B58">
        <w:rPr>
          <w:sz w:val="24"/>
        </w:rPr>
        <w:t xml:space="preserve">      </w:t>
      </w:r>
      <w:r w:rsidR="005E4162" w:rsidRPr="009D4F61">
        <w:rPr>
          <w:sz w:val="24"/>
        </w:rPr>
        <w:t>6</w:t>
      </w:r>
      <w:r w:rsidRPr="009D4F61">
        <w:rPr>
          <w:sz w:val="24"/>
        </w:rPr>
        <w:t xml:space="preserve">) </w:t>
      </w:r>
      <w:r w:rsidR="004222F6" w:rsidRPr="009D4F61">
        <w:rPr>
          <w:sz w:val="24"/>
        </w:rPr>
        <w:t>ценовое предложение по форме, согласно </w:t>
      </w:r>
      <w:hyperlink r:id="rId12" w:anchor="z1433" w:history="1">
        <w:r w:rsidR="004222F6" w:rsidRPr="00B135CD">
          <w:rPr>
            <w:rStyle w:val="a8"/>
            <w:b/>
            <w:color w:val="auto"/>
            <w:sz w:val="24"/>
          </w:rPr>
          <w:t xml:space="preserve">приложению </w:t>
        </w:r>
        <w:r w:rsidR="002A509D" w:rsidRPr="00B135CD">
          <w:rPr>
            <w:rStyle w:val="a8"/>
            <w:b/>
            <w:color w:val="auto"/>
            <w:sz w:val="24"/>
          </w:rPr>
          <w:t>2</w:t>
        </w:r>
      </w:hyperlink>
      <w:r w:rsidR="004222F6" w:rsidRPr="00B135CD">
        <w:rPr>
          <w:sz w:val="24"/>
        </w:rPr>
        <w:t> к</w:t>
      </w:r>
      <w:r w:rsidR="004222F6" w:rsidRPr="009D4F61">
        <w:rPr>
          <w:sz w:val="24"/>
        </w:rPr>
        <w:t xml:space="preserve"> </w:t>
      </w:r>
      <w:r w:rsidR="009D4F61" w:rsidRPr="009D4F61">
        <w:rPr>
          <w:sz w:val="24"/>
        </w:rPr>
        <w:t>ТД</w:t>
      </w:r>
      <w:r w:rsidRPr="009D4F61">
        <w:rPr>
          <w:sz w:val="24"/>
        </w:rPr>
        <w:t>;</w:t>
      </w:r>
    </w:p>
    <w:p w:rsidR="00D64D39" w:rsidRPr="004E0B58" w:rsidRDefault="00D64D39" w:rsidP="004E0B58">
      <w:pPr>
        <w:jc w:val="both"/>
        <w:rPr>
          <w:sz w:val="24"/>
        </w:rPr>
      </w:pPr>
      <w:r w:rsidRPr="004E0B58">
        <w:rPr>
          <w:sz w:val="24"/>
        </w:rPr>
        <w:t>    </w:t>
      </w:r>
      <w:r w:rsidR="00B70075">
        <w:rPr>
          <w:sz w:val="24"/>
        </w:rPr>
        <w:t xml:space="preserve"> </w:t>
      </w:r>
      <w:r w:rsidR="005E4162" w:rsidRPr="004E0B58">
        <w:rPr>
          <w:sz w:val="24"/>
        </w:rPr>
        <w:t>7</w:t>
      </w:r>
      <w:r w:rsidRPr="004E0B58">
        <w:rPr>
          <w:sz w:val="24"/>
        </w:rPr>
        <w:t>) оригинал документа, подтверждающего внесение гарантийного обеспечения тендерной заявки.</w:t>
      </w:r>
    </w:p>
    <w:p w:rsidR="000877C6" w:rsidRPr="00000E25" w:rsidRDefault="000877C6" w:rsidP="00000E25">
      <w:pPr>
        <w:jc w:val="both"/>
        <w:rPr>
          <w:b/>
          <w:sz w:val="24"/>
        </w:rPr>
      </w:pPr>
      <w:r w:rsidRPr="004E0B58">
        <w:rPr>
          <w:sz w:val="24"/>
        </w:rPr>
        <w:t>     </w:t>
      </w:r>
      <w:r w:rsidR="00C46EC4" w:rsidRPr="00000E25">
        <w:rPr>
          <w:b/>
          <w:sz w:val="24"/>
        </w:rPr>
        <w:t>3.2</w:t>
      </w:r>
      <w:r w:rsidRPr="00000E25">
        <w:rPr>
          <w:b/>
          <w:sz w:val="24"/>
        </w:rPr>
        <w:t>. Техническая часть тендерной заявки</w:t>
      </w:r>
      <w:r w:rsidR="00C46EC4" w:rsidRPr="00000E25">
        <w:rPr>
          <w:b/>
          <w:sz w:val="24"/>
        </w:rPr>
        <w:t xml:space="preserve"> должна содержа</w:t>
      </w:r>
      <w:r w:rsidRPr="00000E25">
        <w:rPr>
          <w:b/>
          <w:sz w:val="24"/>
        </w:rPr>
        <w:t>т</w:t>
      </w:r>
      <w:r w:rsidR="00C46EC4" w:rsidRPr="00000E25">
        <w:rPr>
          <w:b/>
          <w:sz w:val="24"/>
        </w:rPr>
        <w:t>ь</w:t>
      </w:r>
      <w:r w:rsidRPr="00000E25">
        <w:rPr>
          <w:b/>
          <w:sz w:val="24"/>
        </w:rPr>
        <w:t>:</w:t>
      </w:r>
    </w:p>
    <w:p w:rsidR="004222F6" w:rsidRPr="004E0B58" w:rsidRDefault="000877C6" w:rsidP="004E0B58">
      <w:pPr>
        <w:jc w:val="both"/>
        <w:rPr>
          <w:sz w:val="24"/>
        </w:rPr>
      </w:pPr>
      <w:r w:rsidRPr="004E0B58">
        <w:rPr>
          <w:sz w:val="24"/>
        </w:rPr>
        <w:t>     </w:t>
      </w:r>
      <w:r w:rsidR="00BC5B49">
        <w:rPr>
          <w:sz w:val="24"/>
        </w:rPr>
        <w:t xml:space="preserve"> </w:t>
      </w:r>
      <w:r w:rsidR="004222F6" w:rsidRPr="004E0B58">
        <w:rPr>
          <w:sz w:val="24"/>
        </w:rPr>
        <w:t>1) технические спецификации с указанием точных технических характеристик заявленных лекарственных средств и (или) медицинских изделий, фармацевтической услуги на бумажном носителе (при заявлении медицинской техники, также на электронном носителе в формате "</w:t>
      </w:r>
      <w:proofErr w:type="spellStart"/>
      <w:r w:rsidR="004222F6" w:rsidRPr="004E0B58">
        <w:rPr>
          <w:sz w:val="24"/>
        </w:rPr>
        <w:t>docx</w:t>
      </w:r>
      <w:proofErr w:type="spellEnd"/>
      <w:r w:rsidR="004222F6" w:rsidRPr="004E0B58">
        <w:rPr>
          <w:sz w:val="24"/>
        </w:rPr>
        <w:t>");</w:t>
      </w:r>
    </w:p>
    <w:p w:rsidR="004222F6" w:rsidRPr="004E0B58" w:rsidRDefault="004222F6" w:rsidP="004E0B58">
      <w:pPr>
        <w:jc w:val="both"/>
        <w:rPr>
          <w:sz w:val="24"/>
        </w:rPr>
      </w:pPr>
      <w:r w:rsidRPr="004E0B58">
        <w:rPr>
          <w:sz w:val="24"/>
        </w:rPr>
        <w:t>      2) копию документа о государственной регистрации лекарственного средства и (или) медицинского изделия либо разрешения (заключения) уполномоченного органа в области здравоохранения на ввоз лекарственного средства и (или) медицинского изделия в Республику Казахстан.</w:t>
      </w:r>
    </w:p>
    <w:p w:rsidR="00000E25" w:rsidRPr="004E0B58" w:rsidRDefault="004222F6" w:rsidP="004E0B58">
      <w:pPr>
        <w:jc w:val="both"/>
        <w:rPr>
          <w:sz w:val="24"/>
        </w:rPr>
      </w:pPr>
      <w:r w:rsidRPr="004E0B58">
        <w:rPr>
          <w:sz w:val="24"/>
        </w:rPr>
        <w:t>     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(или) медицинские изделия представляются: копии документа, подтверждающего их ввоз через государственную границу Республики Казахстан, их оприходование потенциальным поставщиком; производство отечественным товаропроизводителем, заключение о безопасности, выданное в соответствии с </w:t>
      </w:r>
      <w:hyperlink r:id="rId13" w:anchor="z4" w:history="1">
        <w:r w:rsidRPr="004E0B58">
          <w:rPr>
            <w:rStyle w:val="a8"/>
            <w:sz w:val="24"/>
          </w:rPr>
          <w:t>приказом</w:t>
        </w:r>
      </w:hyperlink>
      <w:r w:rsidRPr="004E0B58">
        <w:rPr>
          <w:sz w:val="24"/>
        </w:rPr>
        <w:t> Министра здравоохранения Республики Казахстан от 8 декабря 2020 года № Қ</w:t>
      </w:r>
      <w:proofErr w:type="gramStart"/>
      <w:r w:rsidRPr="004E0B58">
        <w:rPr>
          <w:sz w:val="24"/>
        </w:rPr>
        <w:t>Р</w:t>
      </w:r>
      <w:proofErr w:type="gramEnd"/>
      <w:r w:rsidRPr="004E0B58">
        <w:rPr>
          <w:sz w:val="24"/>
        </w:rPr>
        <w:t xml:space="preserve"> ДСМ-237/2020 "Об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"Выдача согласования и (или) заключения (разрешительного документа) на ввоз (вывоз) зарегистрированных и не зарегистрированных в Республике Казахстан лекарственных средств и медицинских изделий" (зарегистрирован в Реестре государственной регистрации нормативных правовых актов под № 21749)</w:t>
      </w:r>
      <w:r w:rsidR="00000E25" w:rsidRPr="004E0B58">
        <w:rPr>
          <w:sz w:val="24"/>
        </w:rPr>
        <w:t>.</w:t>
      </w:r>
    </w:p>
    <w:p w:rsidR="000877C6" w:rsidRDefault="000877C6" w:rsidP="00000E25">
      <w:pPr>
        <w:jc w:val="both"/>
        <w:rPr>
          <w:sz w:val="24"/>
          <w:szCs w:val="24"/>
        </w:rPr>
      </w:pPr>
      <w:r w:rsidRPr="005E4162">
        <w:rPr>
          <w:sz w:val="24"/>
          <w:szCs w:val="24"/>
        </w:rPr>
        <w:t xml:space="preserve">      </w:t>
      </w:r>
      <w:r w:rsidR="00C46EC4" w:rsidRPr="005E4162">
        <w:rPr>
          <w:b/>
          <w:sz w:val="24"/>
          <w:szCs w:val="24"/>
        </w:rPr>
        <w:t>3.3</w:t>
      </w:r>
      <w:r w:rsidRPr="005E4162">
        <w:rPr>
          <w:sz w:val="24"/>
          <w:szCs w:val="24"/>
        </w:rPr>
        <w:t xml:space="preserve">. </w:t>
      </w:r>
      <w:r w:rsidR="005E4162" w:rsidRPr="005E4162">
        <w:rPr>
          <w:color w:val="000000"/>
          <w:spacing w:val="2"/>
          <w:sz w:val="24"/>
          <w:szCs w:val="24"/>
          <w:shd w:val="clear" w:color="auto" w:fill="FFFFFF"/>
        </w:rPr>
        <w:t>Вместе с тендерной заявкой потенциальный поставщик вносит гарантийное обеспечение в размере одного процента от суммы, выделенной для закупа лекарственных средств, медицинских изделий или фармацевтических услуг</w:t>
      </w:r>
      <w:r w:rsidRPr="005E4162">
        <w:rPr>
          <w:sz w:val="24"/>
          <w:szCs w:val="24"/>
        </w:rPr>
        <w:t>.</w:t>
      </w:r>
    </w:p>
    <w:p w:rsidR="000877C6" w:rsidRPr="005E4162" w:rsidRDefault="00C46EC4" w:rsidP="00A43D92">
      <w:pPr>
        <w:jc w:val="both"/>
        <w:rPr>
          <w:sz w:val="24"/>
          <w:szCs w:val="24"/>
        </w:rPr>
      </w:pPr>
      <w:r w:rsidRPr="007B2544">
        <w:rPr>
          <w:sz w:val="24"/>
          <w:szCs w:val="24"/>
        </w:rPr>
        <w:t xml:space="preserve">      </w:t>
      </w:r>
      <w:r w:rsidRPr="007B2544">
        <w:rPr>
          <w:b/>
          <w:sz w:val="24"/>
          <w:szCs w:val="24"/>
        </w:rPr>
        <w:t>3</w:t>
      </w:r>
      <w:r w:rsidRPr="005E4162">
        <w:rPr>
          <w:b/>
          <w:sz w:val="24"/>
          <w:szCs w:val="24"/>
        </w:rPr>
        <w:t>.3.1</w:t>
      </w:r>
      <w:r w:rsidR="000877C6" w:rsidRPr="005E4162">
        <w:rPr>
          <w:b/>
          <w:sz w:val="24"/>
          <w:szCs w:val="24"/>
        </w:rPr>
        <w:t>.</w:t>
      </w:r>
      <w:r w:rsidR="000877C6" w:rsidRPr="005E4162">
        <w:rPr>
          <w:sz w:val="24"/>
          <w:szCs w:val="24"/>
        </w:rPr>
        <w:t xml:space="preserve"> </w:t>
      </w:r>
      <w:r w:rsidR="000877C6" w:rsidRPr="005E4162">
        <w:rPr>
          <w:b/>
          <w:sz w:val="24"/>
          <w:szCs w:val="24"/>
        </w:rPr>
        <w:t>Гарантийное обеспечение тендерной заявки (далее - гарантийное обеспечение) представляется в виде</w:t>
      </w:r>
      <w:r w:rsidR="000877C6" w:rsidRPr="005E4162">
        <w:rPr>
          <w:sz w:val="24"/>
          <w:szCs w:val="24"/>
        </w:rPr>
        <w:t>:</w:t>
      </w:r>
    </w:p>
    <w:p w:rsidR="00BB65A5" w:rsidRPr="004E0B58" w:rsidRDefault="00ED4876" w:rsidP="004E0B58">
      <w:pPr>
        <w:jc w:val="both"/>
        <w:rPr>
          <w:sz w:val="24"/>
        </w:rPr>
      </w:pPr>
      <w:r w:rsidRPr="004E0B58">
        <w:rPr>
          <w:sz w:val="24"/>
        </w:rPr>
        <w:t xml:space="preserve">         </w:t>
      </w:r>
      <w:r w:rsidR="00BB65A5" w:rsidRPr="004E0B58">
        <w:rPr>
          <w:sz w:val="24"/>
        </w:rPr>
        <w:t xml:space="preserve">1) </w:t>
      </w:r>
      <w:r w:rsidR="004222F6" w:rsidRPr="004E0B58">
        <w:rPr>
          <w:sz w:val="24"/>
        </w:rPr>
        <w:t>гарантийного денежного взноса, который вносится на банковский счет заказчика или организатора закупа либо на счет, предусмотренный </w:t>
      </w:r>
      <w:hyperlink r:id="rId14" w:anchor="z1" w:history="1">
        <w:r w:rsidR="004222F6" w:rsidRPr="009D4F61">
          <w:rPr>
            <w:rStyle w:val="a8"/>
            <w:color w:val="auto"/>
            <w:sz w:val="24"/>
            <w:u w:val="none"/>
          </w:rPr>
          <w:t>Бюджетным</w:t>
        </w:r>
      </w:hyperlink>
      <w:r w:rsidR="004222F6" w:rsidRPr="004E0B58">
        <w:rPr>
          <w:sz w:val="24"/>
        </w:rPr>
        <w:t> кодексом Республики Казахстан для организаторов закупа, являющихся государственными органами и государственными учреждениями</w:t>
      </w:r>
      <w:r w:rsidR="00BB65A5" w:rsidRPr="004E0B58">
        <w:rPr>
          <w:sz w:val="24"/>
        </w:rPr>
        <w:t>;</w:t>
      </w:r>
    </w:p>
    <w:p w:rsidR="00BB65A5" w:rsidRPr="004E0B58" w:rsidRDefault="00B135CD" w:rsidP="00B135CD">
      <w:pPr>
        <w:ind w:firstLine="567"/>
        <w:jc w:val="both"/>
        <w:rPr>
          <w:sz w:val="24"/>
        </w:rPr>
      </w:pPr>
      <w:r>
        <w:rPr>
          <w:sz w:val="24"/>
        </w:rPr>
        <w:t xml:space="preserve"> </w:t>
      </w:r>
      <w:r w:rsidR="00BB65A5" w:rsidRPr="004E0B58">
        <w:rPr>
          <w:sz w:val="24"/>
        </w:rPr>
        <w:t xml:space="preserve">Банковский счет организатора для внесения обеспечения заявки: </w:t>
      </w:r>
    </w:p>
    <w:p w:rsidR="00B135CD" w:rsidRDefault="00B135CD" w:rsidP="00B135CD">
      <w:pPr>
        <w:pStyle w:val="ac"/>
        <w:ind w:firstLine="567"/>
        <w:jc w:val="both"/>
        <w:rPr>
          <w:sz w:val="24"/>
        </w:rPr>
      </w:pPr>
      <w:r>
        <w:rPr>
          <w:color w:val="000000" w:themeColor="text1"/>
          <w:sz w:val="24"/>
          <w:szCs w:val="24"/>
        </w:rPr>
        <w:t xml:space="preserve">АО «Евразийский банк», </w:t>
      </w:r>
      <w:r w:rsidRPr="00A20BDE">
        <w:rPr>
          <w:color w:val="000000" w:themeColor="text1"/>
          <w:sz w:val="24"/>
          <w:szCs w:val="24"/>
        </w:rPr>
        <w:t>БИК EURIKZKA</w:t>
      </w:r>
      <w:r>
        <w:rPr>
          <w:color w:val="000000" w:themeColor="text1"/>
          <w:sz w:val="24"/>
          <w:szCs w:val="24"/>
        </w:rPr>
        <w:t xml:space="preserve">,   </w:t>
      </w:r>
      <w:r w:rsidRPr="00601ECB">
        <w:rPr>
          <w:color w:val="000000" w:themeColor="text1"/>
          <w:sz w:val="24"/>
          <w:szCs w:val="24"/>
        </w:rPr>
        <w:t>ИИК KZ7094811KZT22030946</w:t>
      </w:r>
      <w:r w:rsidR="00BB65A5" w:rsidRPr="004E0B58">
        <w:rPr>
          <w:sz w:val="24"/>
        </w:rPr>
        <w:t xml:space="preserve">      </w:t>
      </w:r>
    </w:p>
    <w:p w:rsidR="00ED4876" w:rsidRPr="00B135CD" w:rsidRDefault="00BB65A5" w:rsidP="00B135CD">
      <w:pPr>
        <w:pStyle w:val="ac"/>
        <w:ind w:firstLine="567"/>
        <w:jc w:val="both"/>
        <w:rPr>
          <w:sz w:val="24"/>
        </w:rPr>
      </w:pPr>
      <w:r w:rsidRPr="004E0B58">
        <w:rPr>
          <w:sz w:val="24"/>
        </w:rPr>
        <w:t xml:space="preserve">2) </w:t>
      </w:r>
      <w:r w:rsidR="004222F6" w:rsidRPr="004E0B58">
        <w:rPr>
          <w:sz w:val="24"/>
        </w:rPr>
        <w:t>банковской гарантии по форме, согласно </w:t>
      </w:r>
      <w:r w:rsidR="009D4F61" w:rsidRPr="00B135CD">
        <w:rPr>
          <w:b/>
          <w:sz w:val="24"/>
          <w:u w:val="single"/>
        </w:rPr>
        <w:t xml:space="preserve">приложению </w:t>
      </w:r>
      <w:r w:rsidR="00B135CD">
        <w:rPr>
          <w:b/>
          <w:sz w:val="24"/>
          <w:u w:val="single"/>
        </w:rPr>
        <w:t>3</w:t>
      </w:r>
      <w:r w:rsidR="004222F6" w:rsidRPr="004E0B58">
        <w:rPr>
          <w:sz w:val="24"/>
        </w:rPr>
        <w:t> к</w:t>
      </w:r>
      <w:r w:rsidR="009D4F61">
        <w:rPr>
          <w:sz w:val="24"/>
        </w:rPr>
        <w:t xml:space="preserve"> ТД</w:t>
      </w:r>
      <w:r w:rsidRPr="004E0B58">
        <w:rPr>
          <w:sz w:val="24"/>
        </w:rPr>
        <w:t>.</w:t>
      </w:r>
      <w:r w:rsidR="009D4F61" w:rsidRPr="009D4F61">
        <w:rPr>
          <w:sz w:val="24"/>
        </w:rPr>
        <w:t xml:space="preserve"> </w:t>
      </w:r>
    </w:p>
    <w:p w:rsidR="000877C6" w:rsidRPr="004E0B58" w:rsidRDefault="000877C6" w:rsidP="004E0B58">
      <w:pPr>
        <w:jc w:val="both"/>
        <w:rPr>
          <w:sz w:val="24"/>
        </w:rPr>
      </w:pPr>
      <w:r w:rsidRPr="004E0B58">
        <w:rPr>
          <w:sz w:val="24"/>
        </w:rPr>
        <w:lastRenderedPageBreak/>
        <w:t xml:space="preserve">      </w:t>
      </w:r>
    </w:p>
    <w:p w:rsidR="000877C6" w:rsidRPr="004E0B58" w:rsidRDefault="00C46EC4" w:rsidP="004E0B58">
      <w:pPr>
        <w:jc w:val="both"/>
        <w:rPr>
          <w:sz w:val="24"/>
        </w:rPr>
      </w:pPr>
      <w:r w:rsidRPr="004E0B58">
        <w:rPr>
          <w:sz w:val="24"/>
        </w:rPr>
        <w:t xml:space="preserve">      </w:t>
      </w:r>
      <w:r w:rsidRPr="00F66D65">
        <w:rPr>
          <w:sz w:val="24"/>
        </w:rPr>
        <w:t>3.3.2</w:t>
      </w:r>
      <w:r w:rsidR="000877C6" w:rsidRPr="00F66D65">
        <w:rPr>
          <w:sz w:val="24"/>
        </w:rPr>
        <w:t>. Срок действия гарантийного обеспечения составляет не менее срока действия тендерной заявки.</w:t>
      </w:r>
    </w:p>
    <w:p w:rsidR="00CF67D5" w:rsidRPr="004E0B58" w:rsidRDefault="007C7509" w:rsidP="004E0B58">
      <w:pPr>
        <w:jc w:val="both"/>
        <w:rPr>
          <w:sz w:val="24"/>
        </w:rPr>
      </w:pPr>
      <w:r w:rsidRPr="004E0B58">
        <w:rPr>
          <w:sz w:val="24"/>
        </w:rPr>
        <w:t xml:space="preserve">      3.3.3.</w:t>
      </w:r>
      <w:r w:rsidR="000877C6" w:rsidRPr="004E0B58">
        <w:rPr>
          <w:sz w:val="24"/>
        </w:rPr>
        <w:t xml:space="preserve"> </w:t>
      </w:r>
      <w:r w:rsidR="00CF67D5" w:rsidRPr="004E0B58">
        <w:rPr>
          <w:sz w:val="24"/>
        </w:rPr>
        <w:t>Гарантийное обеспечение возвращается потенциальному поставщику в течение 5 (пяти) рабочих дней в случаях:</w:t>
      </w:r>
    </w:p>
    <w:p w:rsidR="00CF67D5" w:rsidRPr="004E0B58" w:rsidRDefault="00CF67D5" w:rsidP="004E0B58">
      <w:pPr>
        <w:jc w:val="both"/>
        <w:rPr>
          <w:sz w:val="24"/>
        </w:rPr>
      </w:pPr>
      <w:r w:rsidRPr="004E0B58">
        <w:rPr>
          <w:sz w:val="24"/>
        </w:rPr>
        <w:t>      1) отзыва тендерной заявки потенциальным поставщиком до истечения окончательного срока ее приема;</w:t>
      </w:r>
    </w:p>
    <w:p w:rsidR="00CF67D5" w:rsidRPr="004E0B58" w:rsidRDefault="00CF67D5" w:rsidP="004E0B58">
      <w:pPr>
        <w:jc w:val="both"/>
        <w:rPr>
          <w:sz w:val="24"/>
        </w:rPr>
      </w:pPr>
      <w:r w:rsidRPr="004E0B58">
        <w:rPr>
          <w:sz w:val="24"/>
        </w:rPr>
        <w:t>      2) отклонения тендерной заявки по основанию несоответствия положениям тендерной документации;</w:t>
      </w:r>
    </w:p>
    <w:p w:rsidR="00CF67D5" w:rsidRPr="004E0B58" w:rsidRDefault="00CF67D5" w:rsidP="004E0B58">
      <w:pPr>
        <w:jc w:val="both"/>
        <w:rPr>
          <w:sz w:val="24"/>
        </w:rPr>
      </w:pPr>
      <w:r w:rsidRPr="004E0B58">
        <w:rPr>
          <w:sz w:val="24"/>
        </w:rPr>
        <w:t>      3) признания победителем тендера другого потенциального поставщика;</w:t>
      </w:r>
    </w:p>
    <w:p w:rsidR="00CF67D5" w:rsidRPr="004E0B58" w:rsidRDefault="00CF67D5" w:rsidP="004E0B58">
      <w:pPr>
        <w:jc w:val="both"/>
        <w:rPr>
          <w:sz w:val="24"/>
        </w:rPr>
      </w:pPr>
      <w:r w:rsidRPr="004E0B58">
        <w:rPr>
          <w:sz w:val="24"/>
        </w:rPr>
        <w:t>      4) прекращения процедур закупа без определения победителя тендера;</w:t>
      </w:r>
    </w:p>
    <w:p w:rsidR="00C419B4" w:rsidRPr="004E0B58" w:rsidRDefault="00CF67D5" w:rsidP="004E0B58">
      <w:pPr>
        <w:jc w:val="both"/>
        <w:rPr>
          <w:sz w:val="24"/>
        </w:rPr>
      </w:pPr>
      <w:r w:rsidRPr="004E0B58">
        <w:rPr>
          <w:sz w:val="24"/>
        </w:rPr>
        <w:t>      5) вступления в силу договора закупа и внесения победителем тендера гарантийного обеспечения исполнения договора закупа</w:t>
      </w:r>
      <w:r w:rsidR="00C419B4" w:rsidRPr="004E0B58">
        <w:rPr>
          <w:sz w:val="24"/>
        </w:rPr>
        <w:t>.</w:t>
      </w:r>
    </w:p>
    <w:p w:rsidR="00C419B4" w:rsidRPr="004E0B58" w:rsidRDefault="00C419B4" w:rsidP="004E0B58">
      <w:pPr>
        <w:jc w:val="both"/>
        <w:rPr>
          <w:sz w:val="24"/>
        </w:rPr>
      </w:pPr>
      <w:r w:rsidRPr="004E0B58">
        <w:rPr>
          <w:sz w:val="24"/>
        </w:rPr>
        <w:t>       3.3.4. Гарантийное обеспечение не возвращается потенциальному поставщику, если:</w:t>
      </w:r>
    </w:p>
    <w:p w:rsidR="00B135CD" w:rsidRDefault="00CF67D5" w:rsidP="00B135CD">
      <w:pPr>
        <w:ind w:firstLine="567"/>
        <w:jc w:val="both"/>
        <w:rPr>
          <w:sz w:val="24"/>
        </w:rPr>
      </w:pPr>
      <w:r w:rsidRPr="004E0B58">
        <w:rPr>
          <w:sz w:val="24"/>
        </w:rPr>
        <w:t>1) он отозвал или изменил тендерную заявку после истечения окончательного срока приема тендерных заявок;</w:t>
      </w:r>
    </w:p>
    <w:p w:rsidR="00B135CD" w:rsidRDefault="00CF67D5" w:rsidP="00B135CD">
      <w:pPr>
        <w:ind w:firstLine="567"/>
        <w:jc w:val="both"/>
        <w:rPr>
          <w:sz w:val="24"/>
        </w:rPr>
      </w:pPr>
      <w:r w:rsidRPr="004E0B58">
        <w:rPr>
          <w:sz w:val="24"/>
        </w:rPr>
        <w:t>2) победитель уклонился от заключения договора закупа или договора на оказание фармацевтических услуг после признания победителем тендера;</w:t>
      </w:r>
    </w:p>
    <w:p w:rsidR="00C419B4" w:rsidRPr="004E0B58" w:rsidRDefault="00CF67D5" w:rsidP="00B135CD">
      <w:pPr>
        <w:ind w:firstLine="567"/>
        <w:jc w:val="both"/>
        <w:rPr>
          <w:sz w:val="24"/>
        </w:rPr>
      </w:pPr>
      <w:r w:rsidRPr="004E0B58">
        <w:rPr>
          <w:sz w:val="24"/>
        </w:rPr>
        <w:t>3) он признан победителем и не внес либо несвоевременно внес гарантийное обеспечение договора закупа или договора на оказание фармацевтических услуг</w:t>
      </w:r>
      <w:r w:rsidR="00C419B4" w:rsidRPr="004E0B58">
        <w:rPr>
          <w:sz w:val="24"/>
        </w:rPr>
        <w:t>.</w:t>
      </w:r>
    </w:p>
    <w:p w:rsidR="006A55A4" w:rsidRPr="00A43D92" w:rsidRDefault="006A55A4" w:rsidP="00854183">
      <w:pPr>
        <w:ind w:firstLine="567"/>
        <w:jc w:val="both"/>
        <w:rPr>
          <w:b/>
          <w:sz w:val="24"/>
          <w:szCs w:val="24"/>
        </w:rPr>
      </w:pPr>
      <w:r w:rsidRPr="00A43D92">
        <w:rPr>
          <w:b/>
          <w:sz w:val="24"/>
          <w:szCs w:val="24"/>
        </w:rPr>
        <w:t>3.4.Требования к оформлению тендерной заявки, порядок отзыва тендерной заявки.</w:t>
      </w:r>
    </w:p>
    <w:p w:rsidR="00CF67D5" w:rsidRPr="004E0B58" w:rsidRDefault="00CF67D5" w:rsidP="00854183">
      <w:pPr>
        <w:ind w:firstLine="567"/>
        <w:jc w:val="both"/>
        <w:rPr>
          <w:sz w:val="24"/>
        </w:rPr>
      </w:pPr>
      <w:r w:rsidRPr="004E0B58">
        <w:rPr>
          <w:sz w:val="24"/>
        </w:rPr>
        <w:t>Потенциальный поставщик при необходимости отзывает заявку в письменной форме до истечения окончательного срока ее приема.</w:t>
      </w:r>
    </w:p>
    <w:p w:rsidR="00CF67D5" w:rsidRPr="004E0B58" w:rsidRDefault="00CF67D5" w:rsidP="00854183">
      <w:pPr>
        <w:ind w:firstLine="567"/>
        <w:jc w:val="both"/>
        <w:rPr>
          <w:sz w:val="24"/>
        </w:rPr>
      </w:pPr>
      <w:r w:rsidRPr="004E0B58">
        <w:rPr>
          <w:sz w:val="24"/>
        </w:rPr>
        <w:t>Не допускается внесение изменений в тендерные заявки после истечения срока представления тендерных заявок.</w:t>
      </w:r>
    </w:p>
    <w:p w:rsidR="00CF67D5" w:rsidRPr="004E0B58" w:rsidRDefault="00CF67D5" w:rsidP="00854183">
      <w:pPr>
        <w:ind w:firstLine="567"/>
        <w:jc w:val="both"/>
        <w:rPr>
          <w:sz w:val="24"/>
        </w:rPr>
      </w:pPr>
      <w:r w:rsidRPr="004E0B58">
        <w:rPr>
          <w:sz w:val="24"/>
        </w:rPr>
        <w:t>Тендерная заявка печатается либо пишется несмываемыми чернилами, представляется в прошитом и пронумерованном виде, последняя страница скрепляется подписью представителя потенциального поставщика.</w:t>
      </w:r>
    </w:p>
    <w:p w:rsidR="00CF67D5" w:rsidRPr="004E0B58" w:rsidRDefault="00CF67D5" w:rsidP="00854183">
      <w:pPr>
        <w:ind w:firstLine="567"/>
        <w:jc w:val="both"/>
        <w:rPr>
          <w:sz w:val="24"/>
        </w:rPr>
      </w:pPr>
      <w:r w:rsidRPr="004E0B58">
        <w:rPr>
          <w:sz w:val="24"/>
        </w:rPr>
        <w:t>Не допускается внесение в текст тендерной заявки вставок между строками, подтирок или приписок, за исключением случаев необходимости исправления грамматических или арифметических ошибок.</w:t>
      </w:r>
    </w:p>
    <w:p w:rsidR="00CF67D5" w:rsidRPr="004E0B58" w:rsidRDefault="00CF67D5" w:rsidP="00854183">
      <w:pPr>
        <w:ind w:firstLine="567"/>
        <w:jc w:val="both"/>
        <w:rPr>
          <w:sz w:val="24"/>
        </w:rPr>
      </w:pPr>
      <w:r w:rsidRPr="004E0B58">
        <w:rPr>
          <w:sz w:val="24"/>
        </w:rPr>
        <w:t>Техническая спецификация представляется в прошитом и пронумерованном виде, последняя страница скрепляется подписью представителя потенциального поставщика.</w:t>
      </w:r>
    </w:p>
    <w:p w:rsidR="00CF67D5" w:rsidRPr="004E0B58" w:rsidRDefault="00CF67D5" w:rsidP="00854183">
      <w:pPr>
        <w:ind w:firstLine="567"/>
        <w:jc w:val="both"/>
        <w:rPr>
          <w:sz w:val="24"/>
        </w:rPr>
      </w:pPr>
      <w:r w:rsidRPr="004E0B58">
        <w:rPr>
          <w:sz w:val="24"/>
        </w:rPr>
        <w:t>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конверт.</w:t>
      </w:r>
    </w:p>
    <w:p w:rsidR="000877C6" w:rsidRPr="004E0B58" w:rsidRDefault="00CF67D5" w:rsidP="00854183">
      <w:pPr>
        <w:ind w:firstLine="567"/>
        <w:jc w:val="both"/>
        <w:rPr>
          <w:sz w:val="24"/>
        </w:rPr>
      </w:pPr>
      <w:r w:rsidRPr="004E0B58">
        <w:rPr>
          <w:sz w:val="24"/>
        </w:rPr>
        <w:t xml:space="preserve">Конверт содержит наименование и юридический адрес потенциального поставщика, подлежит адресации заказчику или организатору закупа по адресу, указанному в тендерной </w:t>
      </w:r>
      <w:r w:rsidR="008A03DB">
        <w:rPr>
          <w:sz w:val="24"/>
        </w:rPr>
        <w:t xml:space="preserve">документации, и содержит слова </w:t>
      </w:r>
      <w:r w:rsidR="008A03DB" w:rsidRPr="003C649F">
        <w:rPr>
          <w:b/>
          <w:spacing w:val="2"/>
          <w:sz w:val="24"/>
          <w:szCs w:val="24"/>
        </w:rPr>
        <w:t xml:space="preserve">«Тендер по закупу </w:t>
      </w:r>
      <w:r w:rsidR="00854183" w:rsidRPr="003C649F">
        <w:rPr>
          <w:b/>
          <w:spacing w:val="2"/>
          <w:sz w:val="24"/>
          <w:szCs w:val="24"/>
          <w:lang w:val="kk-KZ"/>
        </w:rPr>
        <w:t>лекарственного средства</w:t>
      </w:r>
      <w:r w:rsidR="008A03DB" w:rsidRPr="003C649F">
        <w:rPr>
          <w:b/>
          <w:sz w:val="24"/>
          <w:szCs w:val="24"/>
          <w:lang w:val="kk-KZ"/>
        </w:rPr>
        <w:t xml:space="preserve"> на 2024 год </w:t>
      </w:r>
      <w:r w:rsidR="008A03DB" w:rsidRPr="003C649F">
        <w:rPr>
          <w:b/>
          <w:sz w:val="24"/>
          <w:szCs w:val="24"/>
        </w:rPr>
        <w:t>(</w:t>
      </w:r>
      <w:r w:rsidR="003C649F">
        <w:rPr>
          <w:b/>
          <w:sz w:val="24"/>
          <w:szCs w:val="24"/>
        </w:rPr>
        <w:t>1</w:t>
      </w:r>
      <w:r w:rsidR="005A5E86" w:rsidRPr="003C649F">
        <w:rPr>
          <w:b/>
          <w:sz w:val="24"/>
          <w:szCs w:val="24"/>
        </w:rPr>
        <w:t xml:space="preserve"> </w:t>
      </w:r>
      <w:r w:rsidR="003C649F">
        <w:rPr>
          <w:b/>
          <w:sz w:val="24"/>
          <w:szCs w:val="24"/>
        </w:rPr>
        <w:t>лот</w:t>
      </w:r>
      <w:r w:rsidR="008A03DB" w:rsidRPr="003C649F">
        <w:rPr>
          <w:b/>
          <w:sz w:val="24"/>
          <w:szCs w:val="24"/>
        </w:rPr>
        <w:t>)</w:t>
      </w:r>
      <w:r w:rsidR="003C649F" w:rsidRPr="003C649F">
        <w:rPr>
          <w:b/>
          <w:sz w:val="24"/>
          <w:szCs w:val="24"/>
        </w:rPr>
        <w:t>»</w:t>
      </w:r>
      <w:r w:rsidRPr="00854183">
        <w:rPr>
          <w:b/>
          <w:sz w:val="24"/>
        </w:rPr>
        <w:t xml:space="preserve"> </w:t>
      </w:r>
      <w:r w:rsidRPr="004E0B58">
        <w:rPr>
          <w:sz w:val="24"/>
        </w:rPr>
        <w:t xml:space="preserve">и </w:t>
      </w:r>
      <w:r w:rsidR="003C649F" w:rsidRPr="003C649F">
        <w:rPr>
          <w:b/>
          <w:sz w:val="24"/>
        </w:rPr>
        <w:t>«</w:t>
      </w:r>
      <w:r w:rsidRPr="003C649F">
        <w:rPr>
          <w:b/>
          <w:sz w:val="24"/>
        </w:rPr>
        <w:t>Не вскрывать до</w:t>
      </w:r>
      <w:r w:rsidR="003C649F" w:rsidRPr="003C649F">
        <w:rPr>
          <w:b/>
          <w:sz w:val="24"/>
        </w:rPr>
        <w:t xml:space="preserve"> </w:t>
      </w:r>
      <w:r w:rsidR="003C649F" w:rsidRPr="003C649F">
        <w:rPr>
          <w:b/>
          <w:sz w:val="24"/>
          <w:szCs w:val="24"/>
        </w:rPr>
        <w:t>11</w:t>
      </w:r>
      <w:r w:rsidR="003C649F" w:rsidRPr="003C649F">
        <w:rPr>
          <w:b/>
          <w:sz w:val="24"/>
          <w:szCs w:val="24"/>
          <w:lang w:val="kk-KZ"/>
        </w:rPr>
        <w:t>ч</w:t>
      </w:r>
      <w:r w:rsidR="003C649F" w:rsidRPr="003C649F">
        <w:rPr>
          <w:b/>
          <w:sz w:val="24"/>
          <w:szCs w:val="24"/>
        </w:rPr>
        <w:t xml:space="preserve">. </w:t>
      </w:r>
      <w:r w:rsidR="003C649F" w:rsidRPr="003C649F">
        <w:rPr>
          <w:b/>
          <w:sz w:val="24"/>
          <w:szCs w:val="24"/>
          <w:lang w:val="kk-KZ"/>
        </w:rPr>
        <w:t>00</w:t>
      </w:r>
      <w:r w:rsidR="003C649F" w:rsidRPr="003C649F">
        <w:rPr>
          <w:b/>
          <w:sz w:val="24"/>
          <w:szCs w:val="24"/>
        </w:rPr>
        <w:t xml:space="preserve"> </w:t>
      </w:r>
      <w:r w:rsidR="003C649F" w:rsidRPr="003C649F">
        <w:rPr>
          <w:b/>
          <w:sz w:val="24"/>
          <w:szCs w:val="24"/>
          <w:lang w:val="kk-KZ"/>
        </w:rPr>
        <w:t>мин.</w:t>
      </w:r>
      <w:r w:rsidR="003C649F" w:rsidRPr="003C649F">
        <w:rPr>
          <w:b/>
          <w:sz w:val="24"/>
          <w:szCs w:val="24"/>
        </w:rPr>
        <w:t xml:space="preserve"> «</w:t>
      </w:r>
      <w:r w:rsidR="003C649F" w:rsidRPr="003C649F">
        <w:rPr>
          <w:b/>
          <w:sz w:val="24"/>
          <w:szCs w:val="24"/>
          <w:lang w:val="kk-KZ"/>
        </w:rPr>
        <w:t>11</w:t>
      </w:r>
      <w:r w:rsidR="003C649F" w:rsidRPr="003C649F">
        <w:rPr>
          <w:b/>
          <w:sz w:val="24"/>
          <w:szCs w:val="24"/>
        </w:rPr>
        <w:t>» июля</w:t>
      </w:r>
      <w:r w:rsidR="003C649F" w:rsidRPr="003C649F">
        <w:rPr>
          <w:b/>
          <w:sz w:val="24"/>
          <w:szCs w:val="24"/>
          <w:lang w:val="kk-KZ"/>
        </w:rPr>
        <w:t xml:space="preserve"> </w:t>
      </w:r>
      <w:r w:rsidR="003C649F" w:rsidRPr="003C649F">
        <w:rPr>
          <w:b/>
          <w:sz w:val="24"/>
          <w:szCs w:val="24"/>
        </w:rPr>
        <w:t>20</w:t>
      </w:r>
      <w:r w:rsidR="003C649F" w:rsidRPr="003C649F">
        <w:rPr>
          <w:b/>
          <w:sz w:val="24"/>
          <w:szCs w:val="24"/>
          <w:lang w:val="kk-KZ"/>
        </w:rPr>
        <w:t>24</w:t>
      </w:r>
      <w:r w:rsidR="003C649F" w:rsidRPr="003C649F">
        <w:rPr>
          <w:b/>
          <w:sz w:val="24"/>
          <w:szCs w:val="24"/>
        </w:rPr>
        <w:t xml:space="preserve"> г</w:t>
      </w:r>
      <w:r w:rsidR="003C649F" w:rsidRPr="003C649F">
        <w:rPr>
          <w:b/>
          <w:sz w:val="24"/>
        </w:rPr>
        <w:t>»</w:t>
      </w:r>
      <w:r w:rsidRPr="004E0B58">
        <w:rPr>
          <w:sz w:val="24"/>
        </w:rPr>
        <w:t>.</w:t>
      </w:r>
      <w:r w:rsidR="000877C6" w:rsidRPr="004E0B58">
        <w:rPr>
          <w:sz w:val="24"/>
        </w:rPr>
        <w:t>    </w:t>
      </w:r>
    </w:p>
    <w:p w:rsidR="00DD196C" w:rsidRDefault="00DD196C" w:rsidP="00854183">
      <w:pPr>
        <w:ind w:firstLine="567"/>
        <w:jc w:val="both"/>
        <w:rPr>
          <w:color w:val="000000"/>
          <w:sz w:val="24"/>
          <w:szCs w:val="24"/>
        </w:rPr>
      </w:pPr>
    </w:p>
    <w:p w:rsidR="000A123A" w:rsidRPr="00A43D92" w:rsidRDefault="00DD196C" w:rsidP="00BD59BC">
      <w:pPr>
        <w:ind w:firstLine="709"/>
        <w:jc w:val="both"/>
        <w:rPr>
          <w:rStyle w:val="s0"/>
          <w:sz w:val="24"/>
          <w:szCs w:val="24"/>
        </w:rPr>
      </w:pPr>
      <w:r w:rsidRPr="00A43D92">
        <w:rPr>
          <w:b/>
          <w:color w:val="000000"/>
          <w:sz w:val="24"/>
          <w:szCs w:val="24"/>
        </w:rPr>
        <w:t xml:space="preserve">4. </w:t>
      </w:r>
      <w:r w:rsidR="006B195B" w:rsidRPr="00A43D92">
        <w:rPr>
          <w:b/>
          <w:color w:val="000000"/>
          <w:sz w:val="24"/>
          <w:szCs w:val="24"/>
        </w:rPr>
        <w:t>У</w:t>
      </w:r>
      <w:r w:rsidR="006B195B" w:rsidRPr="00A43D92">
        <w:rPr>
          <w:rStyle w:val="s0"/>
          <w:b/>
          <w:sz w:val="24"/>
          <w:szCs w:val="24"/>
        </w:rPr>
        <w:t>словия платежа</w:t>
      </w:r>
      <w:r w:rsidR="000A123A" w:rsidRPr="00A43D92">
        <w:rPr>
          <w:rStyle w:val="s0"/>
          <w:b/>
          <w:sz w:val="24"/>
          <w:szCs w:val="24"/>
        </w:rPr>
        <w:t>.</w:t>
      </w:r>
      <w:r w:rsidR="006B195B" w:rsidRPr="00A43D92">
        <w:rPr>
          <w:rStyle w:val="s0"/>
          <w:sz w:val="24"/>
          <w:szCs w:val="24"/>
        </w:rPr>
        <w:t xml:space="preserve"> </w:t>
      </w:r>
    </w:p>
    <w:p w:rsidR="006B195B" w:rsidRPr="00A43D92" w:rsidRDefault="000A123A" w:rsidP="00BD59BC">
      <w:pPr>
        <w:ind w:firstLine="709"/>
        <w:jc w:val="both"/>
        <w:rPr>
          <w:b/>
          <w:color w:val="000000"/>
          <w:sz w:val="24"/>
          <w:szCs w:val="24"/>
        </w:rPr>
      </w:pPr>
      <w:r w:rsidRPr="00A43D92">
        <w:rPr>
          <w:rStyle w:val="s0"/>
          <w:sz w:val="24"/>
          <w:szCs w:val="24"/>
        </w:rPr>
        <w:t>О</w:t>
      </w:r>
      <w:r w:rsidR="006B195B" w:rsidRPr="00A43D92">
        <w:rPr>
          <w:rStyle w:val="s0"/>
          <w:sz w:val="24"/>
          <w:szCs w:val="24"/>
        </w:rPr>
        <w:t>плата по факту поставки товара на основании выставленного поставщиком счета-фактуры в пределах средств, предусмотренных планами финансирования бюджетных программ (подпрограмм) по обязательствам и платежам администратора бюджетных программ</w:t>
      </w:r>
      <w:r w:rsidR="006B195B" w:rsidRPr="00A43D92">
        <w:rPr>
          <w:sz w:val="24"/>
          <w:szCs w:val="24"/>
        </w:rPr>
        <w:t>.</w:t>
      </w:r>
    </w:p>
    <w:p w:rsidR="006B195B" w:rsidRPr="00A43D92" w:rsidRDefault="006B195B" w:rsidP="00A43D92">
      <w:pPr>
        <w:jc w:val="both"/>
        <w:rPr>
          <w:sz w:val="24"/>
          <w:szCs w:val="24"/>
        </w:rPr>
      </w:pPr>
      <w:r w:rsidRPr="00A43D92">
        <w:rPr>
          <w:sz w:val="24"/>
          <w:szCs w:val="24"/>
        </w:rPr>
        <w:t xml:space="preserve"> Сумма договора может корректироваться с учетом фактически поставленного товара.</w:t>
      </w:r>
    </w:p>
    <w:p w:rsidR="006B195B" w:rsidRPr="00A43D92" w:rsidRDefault="006B195B" w:rsidP="00A43D92">
      <w:pPr>
        <w:jc w:val="both"/>
        <w:rPr>
          <w:sz w:val="24"/>
          <w:szCs w:val="24"/>
        </w:rPr>
      </w:pPr>
    </w:p>
    <w:p w:rsidR="006B195B" w:rsidRPr="00A43D92" w:rsidRDefault="00DD196C" w:rsidP="00BD59BC">
      <w:pPr>
        <w:ind w:firstLine="709"/>
        <w:jc w:val="both"/>
        <w:rPr>
          <w:sz w:val="24"/>
          <w:szCs w:val="24"/>
        </w:rPr>
      </w:pPr>
      <w:r w:rsidRPr="00A43D92">
        <w:rPr>
          <w:b/>
          <w:color w:val="000000"/>
          <w:sz w:val="24"/>
          <w:szCs w:val="24"/>
        </w:rPr>
        <w:t>5. В</w:t>
      </w:r>
      <w:r w:rsidR="006B195B" w:rsidRPr="00A43D92">
        <w:rPr>
          <w:b/>
          <w:color w:val="000000"/>
          <w:sz w:val="24"/>
          <w:szCs w:val="24"/>
        </w:rPr>
        <w:t>алют</w:t>
      </w:r>
      <w:r w:rsidRPr="00A43D92">
        <w:rPr>
          <w:b/>
          <w:color w:val="000000"/>
          <w:sz w:val="24"/>
          <w:szCs w:val="24"/>
        </w:rPr>
        <w:t>а</w:t>
      </w:r>
      <w:r w:rsidR="006B195B" w:rsidRPr="00A43D92">
        <w:rPr>
          <w:b/>
          <w:color w:val="000000"/>
          <w:sz w:val="24"/>
          <w:szCs w:val="24"/>
        </w:rPr>
        <w:t xml:space="preserve"> или валюты, в которых выражена цена тендерной заявки</w:t>
      </w:r>
      <w:r w:rsidRPr="00A43D92">
        <w:rPr>
          <w:color w:val="000000"/>
          <w:sz w:val="24"/>
          <w:szCs w:val="24"/>
        </w:rPr>
        <w:t xml:space="preserve"> – тенге.</w:t>
      </w:r>
    </w:p>
    <w:p w:rsidR="0065660F" w:rsidRPr="00A43D92" w:rsidRDefault="0065660F" w:rsidP="00A43D92">
      <w:pPr>
        <w:jc w:val="both"/>
        <w:rPr>
          <w:color w:val="000000"/>
          <w:sz w:val="24"/>
          <w:szCs w:val="24"/>
        </w:rPr>
      </w:pPr>
    </w:p>
    <w:p w:rsidR="006B195B" w:rsidRPr="00A43D92" w:rsidRDefault="00DD196C" w:rsidP="00BD59BC">
      <w:pPr>
        <w:ind w:firstLine="709"/>
        <w:jc w:val="both"/>
        <w:rPr>
          <w:color w:val="000000"/>
          <w:sz w:val="24"/>
          <w:szCs w:val="24"/>
        </w:rPr>
      </w:pPr>
      <w:r w:rsidRPr="00A43D92">
        <w:rPr>
          <w:b/>
          <w:color w:val="000000"/>
          <w:sz w:val="24"/>
          <w:szCs w:val="24"/>
        </w:rPr>
        <w:t>6. Т</w:t>
      </w:r>
      <w:r w:rsidR="006B195B" w:rsidRPr="00A43D92">
        <w:rPr>
          <w:b/>
          <w:color w:val="000000"/>
          <w:sz w:val="24"/>
          <w:szCs w:val="24"/>
        </w:rPr>
        <w:t>ребования к языкам тендерной заявки</w:t>
      </w:r>
      <w:r w:rsidR="0065660F" w:rsidRPr="00A43D92">
        <w:rPr>
          <w:color w:val="000000"/>
          <w:sz w:val="24"/>
          <w:szCs w:val="24"/>
        </w:rPr>
        <w:t>:</w:t>
      </w:r>
      <w:r w:rsidRPr="00A43D92">
        <w:rPr>
          <w:color w:val="000000"/>
          <w:sz w:val="24"/>
          <w:szCs w:val="24"/>
        </w:rPr>
        <w:t xml:space="preserve"> </w:t>
      </w:r>
      <w:r w:rsidR="0065660F" w:rsidRPr="00A43D92">
        <w:rPr>
          <w:sz w:val="24"/>
          <w:szCs w:val="24"/>
        </w:rPr>
        <w:t>Тендерная  заявка, подготовленная потенциальным поставщиком, а также вся корреспонденция и документы касательно тендерной заявки составляются и представляются на государственном или русском языке. Сопроводительная документация и печатная литература, предоставляемые потенциальным поставщиком, могут быть составлены на другом языке при условии, что к ним будет прилагаться точный, нотариально засвидетельствованный перевод соответствующих разделов на языке тендерной заявки.</w:t>
      </w:r>
    </w:p>
    <w:p w:rsidR="0065660F" w:rsidRPr="00A43D92" w:rsidRDefault="0065660F" w:rsidP="00A43D92">
      <w:pPr>
        <w:jc w:val="both"/>
        <w:rPr>
          <w:color w:val="000000"/>
          <w:sz w:val="24"/>
          <w:szCs w:val="24"/>
        </w:rPr>
      </w:pPr>
    </w:p>
    <w:p w:rsidR="0065660F" w:rsidRDefault="0065660F" w:rsidP="00BD59BC">
      <w:pPr>
        <w:ind w:firstLine="709"/>
        <w:jc w:val="both"/>
        <w:rPr>
          <w:b/>
          <w:sz w:val="24"/>
          <w:szCs w:val="24"/>
        </w:rPr>
      </w:pPr>
      <w:r w:rsidRPr="00BD59BC">
        <w:rPr>
          <w:b/>
          <w:color w:val="000000"/>
          <w:sz w:val="24"/>
          <w:szCs w:val="24"/>
        </w:rPr>
        <w:t>7.</w:t>
      </w:r>
      <w:r w:rsidR="00923BFC" w:rsidRPr="00A43D92">
        <w:rPr>
          <w:color w:val="000000"/>
          <w:sz w:val="24"/>
          <w:szCs w:val="24"/>
        </w:rPr>
        <w:t xml:space="preserve"> </w:t>
      </w:r>
      <w:r w:rsidRPr="00A43D92">
        <w:rPr>
          <w:b/>
          <w:sz w:val="24"/>
          <w:szCs w:val="24"/>
        </w:rPr>
        <w:t>Место, дата и время представления и вскрытия тендерных заявок</w:t>
      </w:r>
    </w:p>
    <w:p w:rsidR="0065660F" w:rsidRPr="00CF0CA3" w:rsidRDefault="0065660F" w:rsidP="00861F74">
      <w:pPr>
        <w:ind w:firstLine="709"/>
        <w:jc w:val="both"/>
        <w:rPr>
          <w:sz w:val="24"/>
          <w:szCs w:val="24"/>
        </w:rPr>
      </w:pPr>
      <w:r w:rsidRPr="00A43D92">
        <w:rPr>
          <w:sz w:val="24"/>
          <w:szCs w:val="24"/>
        </w:rPr>
        <w:t xml:space="preserve">7.1.  </w:t>
      </w:r>
      <w:r w:rsidRPr="00A43D92">
        <w:rPr>
          <w:b/>
          <w:sz w:val="24"/>
          <w:szCs w:val="24"/>
        </w:rPr>
        <w:t>Тендерн</w:t>
      </w:r>
      <w:r w:rsidRPr="00201FD2">
        <w:rPr>
          <w:b/>
          <w:sz w:val="24"/>
          <w:szCs w:val="24"/>
        </w:rPr>
        <w:t>ые заявки представляются организатору тендера нарочно или по почте по адресу: 130</w:t>
      </w:r>
      <w:r w:rsidR="00D24894">
        <w:rPr>
          <w:b/>
          <w:sz w:val="24"/>
          <w:szCs w:val="24"/>
        </w:rPr>
        <w:t>1</w:t>
      </w:r>
      <w:r w:rsidRPr="00201FD2">
        <w:rPr>
          <w:b/>
          <w:sz w:val="24"/>
          <w:szCs w:val="24"/>
        </w:rPr>
        <w:t>00,</w:t>
      </w:r>
      <w:r w:rsidR="00DB6397" w:rsidRPr="00201FD2">
        <w:rPr>
          <w:b/>
          <w:sz w:val="24"/>
          <w:szCs w:val="24"/>
        </w:rPr>
        <w:t xml:space="preserve"> Республика Казахстан</w:t>
      </w:r>
      <w:r w:rsidRPr="00201FD2">
        <w:rPr>
          <w:b/>
          <w:sz w:val="24"/>
          <w:szCs w:val="24"/>
        </w:rPr>
        <w:t xml:space="preserve"> </w:t>
      </w:r>
      <w:proofErr w:type="spellStart"/>
      <w:r w:rsidRPr="00201FD2">
        <w:rPr>
          <w:b/>
          <w:sz w:val="24"/>
          <w:szCs w:val="24"/>
        </w:rPr>
        <w:t>Мангистауская</w:t>
      </w:r>
      <w:proofErr w:type="spellEnd"/>
      <w:r w:rsidRPr="00201FD2">
        <w:rPr>
          <w:b/>
          <w:sz w:val="24"/>
          <w:szCs w:val="24"/>
        </w:rPr>
        <w:t xml:space="preserve"> область</w:t>
      </w:r>
      <w:r w:rsidR="003A5F6E">
        <w:rPr>
          <w:b/>
          <w:sz w:val="24"/>
          <w:szCs w:val="24"/>
        </w:rPr>
        <w:t xml:space="preserve">, </w:t>
      </w:r>
      <w:proofErr w:type="spellStart"/>
      <w:r w:rsidR="003A5F6E">
        <w:rPr>
          <w:b/>
          <w:sz w:val="24"/>
          <w:szCs w:val="24"/>
        </w:rPr>
        <w:t>Бейнеуский</w:t>
      </w:r>
      <w:proofErr w:type="spellEnd"/>
      <w:r w:rsidR="003A5F6E">
        <w:rPr>
          <w:b/>
          <w:sz w:val="24"/>
          <w:szCs w:val="24"/>
        </w:rPr>
        <w:t xml:space="preserve"> район, село Бейнеу, </w:t>
      </w:r>
      <w:r w:rsidR="000A123A" w:rsidRPr="00201FD2">
        <w:rPr>
          <w:b/>
          <w:sz w:val="24"/>
          <w:szCs w:val="24"/>
        </w:rPr>
        <w:t>ГКП на ПХВ «</w:t>
      </w:r>
      <w:proofErr w:type="spellStart"/>
      <w:r w:rsidR="003A5F6E">
        <w:rPr>
          <w:b/>
          <w:sz w:val="24"/>
          <w:szCs w:val="24"/>
        </w:rPr>
        <w:t>Бейнеуская</w:t>
      </w:r>
      <w:proofErr w:type="spellEnd"/>
      <w:r w:rsidR="00ED0BA8" w:rsidRPr="00201FD2">
        <w:rPr>
          <w:b/>
          <w:sz w:val="24"/>
          <w:szCs w:val="24"/>
        </w:rPr>
        <w:t xml:space="preserve"> многопрофильная </w:t>
      </w:r>
      <w:r w:rsidR="003A5F6E">
        <w:rPr>
          <w:b/>
          <w:sz w:val="24"/>
          <w:szCs w:val="24"/>
        </w:rPr>
        <w:t>центральная районная</w:t>
      </w:r>
      <w:r w:rsidR="00ED0BA8" w:rsidRPr="00201FD2">
        <w:rPr>
          <w:b/>
          <w:sz w:val="24"/>
          <w:szCs w:val="24"/>
        </w:rPr>
        <w:t xml:space="preserve"> больница</w:t>
      </w:r>
      <w:r w:rsidR="000A123A" w:rsidRPr="00201FD2">
        <w:rPr>
          <w:b/>
          <w:sz w:val="24"/>
          <w:szCs w:val="24"/>
        </w:rPr>
        <w:t>»</w:t>
      </w:r>
      <w:r w:rsidR="001A78E9" w:rsidRPr="00201FD2">
        <w:rPr>
          <w:b/>
          <w:sz w:val="24"/>
          <w:szCs w:val="24"/>
        </w:rPr>
        <w:t xml:space="preserve">, </w:t>
      </w:r>
      <w:proofErr w:type="spellStart"/>
      <w:r w:rsidR="003A5F6E">
        <w:rPr>
          <w:b/>
          <w:sz w:val="24"/>
          <w:szCs w:val="24"/>
        </w:rPr>
        <w:t>ул</w:t>
      </w:r>
      <w:proofErr w:type="gramStart"/>
      <w:r w:rsidR="003A5F6E">
        <w:rPr>
          <w:b/>
          <w:sz w:val="24"/>
          <w:szCs w:val="24"/>
        </w:rPr>
        <w:t>.Т</w:t>
      </w:r>
      <w:proofErr w:type="gramEnd"/>
      <w:r w:rsidR="003A5F6E">
        <w:rPr>
          <w:b/>
          <w:sz w:val="24"/>
          <w:szCs w:val="24"/>
        </w:rPr>
        <w:t>обанияза</w:t>
      </w:r>
      <w:proofErr w:type="spellEnd"/>
      <w:r w:rsidR="003A5F6E">
        <w:rPr>
          <w:b/>
          <w:sz w:val="24"/>
          <w:szCs w:val="24"/>
        </w:rPr>
        <w:t xml:space="preserve">, 1Д, </w:t>
      </w:r>
      <w:r w:rsidR="001A78E9" w:rsidRPr="00201FD2">
        <w:rPr>
          <w:b/>
          <w:sz w:val="24"/>
          <w:szCs w:val="24"/>
        </w:rPr>
        <w:t xml:space="preserve">здание </w:t>
      </w:r>
      <w:r w:rsidR="003A5F6E">
        <w:rPr>
          <w:b/>
          <w:sz w:val="24"/>
          <w:szCs w:val="24"/>
        </w:rPr>
        <w:t>главный корпус больницы</w:t>
      </w:r>
      <w:r w:rsidR="00E711D5">
        <w:rPr>
          <w:b/>
          <w:sz w:val="24"/>
          <w:szCs w:val="24"/>
        </w:rPr>
        <w:t xml:space="preserve">, </w:t>
      </w:r>
      <w:r w:rsidR="001A78E9" w:rsidRPr="00201FD2">
        <w:rPr>
          <w:b/>
          <w:sz w:val="24"/>
          <w:szCs w:val="24"/>
        </w:rPr>
        <w:t xml:space="preserve"> 1</w:t>
      </w:r>
      <w:r w:rsidRPr="00201FD2">
        <w:rPr>
          <w:b/>
          <w:sz w:val="24"/>
          <w:szCs w:val="24"/>
        </w:rPr>
        <w:t xml:space="preserve"> этаж, </w:t>
      </w:r>
      <w:r w:rsidR="00DA692C">
        <w:rPr>
          <w:b/>
          <w:sz w:val="24"/>
          <w:szCs w:val="24"/>
        </w:rPr>
        <w:t xml:space="preserve">кабинет </w:t>
      </w:r>
      <w:r w:rsidR="008A03DB">
        <w:rPr>
          <w:b/>
          <w:sz w:val="24"/>
          <w:szCs w:val="24"/>
        </w:rPr>
        <w:t>№</w:t>
      </w:r>
      <w:r w:rsidR="00E711D5">
        <w:rPr>
          <w:b/>
          <w:sz w:val="24"/>
          <w:szCs w:val="24"/>
        </w:rPr>
        <w:t>111</w:t>
      </w:r>
      <w:r w:rsidRPr="00201FD2">
        <w:rPr>
          <w:b/>
          <w:sz w:val="24"/>
          <w:szCs w:val="24"/>
        </w:rPr>
        <w:t xml:space="preserve"> </w:t>
      </w:r>
      <w:r w:rsidR="00B93D8A" w:rsidRPr="00201FD2">
        <w:rPr>
          <w:b/>
          <w:sz w:val="24"/>
          <w:szCs w:val="24"/>
        </w:rPr>
        <w:t>(про</w:t>
      </w:r>
      <w:r w:rsidR="00A24C1C" w:rsidRPr="00201FD2">
        <w:rPr>
          <w:b/>
          <w:sz w:val="24"/>
          <w:szCs w:val="24"/>
        </w:rPr>
        <w:t xml:space="preserve">контролировать </w:t>
      </w:r>
      <w:r w:rsidR="00B93D8A" w:rsidRPr="00201FD2">
        <w:rPr>
          <w:b/>
          <w:sz w:val="24"/>
          <w:szCs w:val="24"/>
        </w:rPr>
        <w:t>обязательно получение</w:t>
      </w:r>
      <w:r w:rsidR="00942B25" w:rsidRPr="00201FD2">
        <w:rPr>
          <w:b/>
          <w:sz w:val="24"/>
          <w:szCs w:val="24"/>
        </w:rPr>
        <w:t xml:space="preserve"> и регистрацию в журнале</w:t>
      </w:r>
      <w:r w:rsidR="00A24C1C" w:rsidRPr="00201FD2">
        <w:rPr>
          <w:b/>
          <w:sz w:val="24"/>
          <w:szCs w:val="24"/>
        </w:rPr>
        <w:t xml:space="preserve"> по телефону 8</w:t>
      </w:r>
      <w:r w:rsidR="00E711D5">
        <w:rPr>
          <w:b/>
          <w:sz w:val="24"/>
          <w:szCs w:val="24"/>
        </w:rPr>
        <w:t>/</w:t>
      </w:r>
      <w:r w:rsidR="00A24C1C" w:rsidRPr="00201FD2">
        <w:rPr>
          <w:b/>
          <w:sz w:val="24"/>
          <w:szCs w:val="24"/>
        </w:rPr>
        <w:t>729</w:t>
      </w:r>
      <w:r w:rsidR="00E711D5">
        <w:rPr>
          <w:b/>
          <w:sz w:val="24"/>
          <w:szCs w:val="24"/>
        </w:rPr>
        <w:t>3</w:t>
      </w:r>
      <w:r w:rsidR="00A24C1C" w:rsidRPr="00201FD2">
        <w:rPr>
          <w:b/>
          <w:sz w:val="24"/>
          <w:szCs w:val="24"/>
        </w:rPr>
        <w:t>2</w:t>
      </w:r>
      <w:r w:rsidR="00E711D5">
        <w:rPr>
          <w:b/>
          <w:sz w:val="24"/>
          <w:szCs w:val="24"/>
        </w:rPr>
        <w:t>/</w:t>
      </w:r>
      <w:r w:rsidR="00A24C1C" w:rsidRPr="00201FD2">
        <w:rPr>
          <w:b/>
          <w:sz w:val="24"/>
          <w:szCs w:val="24"/>
        </w:rPr>
        <w:t xml:space="preserve"> </w:t>
      </w:r>
      <w:r w:rsidR="00E711D5">
        <w:rPr>
          <w:b/>
          <w:sz w:val="24"/>
          <w:szCs w:val="24"/>
        </w:rPr>
        <w:t>68345</w:t>
      </w:r>
      <w:r w:rsidR="00B93D8A" w:rsidRPr="00201FD2">
        <w:rPr>
          <w:b/>
          <w:sz w:val="24"/>
          <w:szCs w:val="24"/>
        </w:rPr>
        <w:t xml:space="preserve">) </w:t>
      </w:r>
      <w:r w:rsidRPr="00201FD2">
        <w:rPr>
          <w:b/>
          <w:sz w:val="24"/>
          <w:szCs w:val="24"/>
        </w:rPr>
        <w:t xml:space="preserve">в срок до </w:t>
      </w:r>
      <w:r w:rsidR="00DA692C">
        <w:rPr>
          <w:b/>
          <w:sz w:val="24"/>
          <w:szCs w:val="24"/>
        </w:rPr>
        <w:t>09</w:t>
      </w:r>
      <w:r w:rsidR="00DB6397" w:rsidRPr="00201FD2">
        <w:rPr>
          <w:b/>
          <w:sz w:val="24"/>
          <w:szCs w:val="24"/>
        </w:rPr>
        <w:t>:0</w:t>
      </w:r>
      <w:r w:rsidRPr="00201FD2">
        <w:rPr>
          <w:b/>
          <w:sz w:val="24"/>
          <w:szCs w:val="24"/>
        </w:rPr>
        <w:t xml:space="preserve">0 часов </w:t>
      </w:r>
      <w:r w:rsidR="00E711D5">
        <w:rPr>
          <w:b/>
          <w:sz w:val="24"/>
          <w:szCs w:val="24"/>
        </w:rPr>
        <w:t>11</w:t>
      </w:r>
      <w:r w:rsidR="00B828F6">
        <w:rPr>
          <w:b/>
          <w:sz w:val="24"/>
          <w:szCs w:val="24"/>
          <w:lang w:val="kk-KZ"/>
        </w:rPr>
        <w:t xml:space="preserve"> </w:t>
      </w:r>
      <w:r w:rsidR="00E711D5">
        <w:rPr>
          <w:b/>
          <w:sz w:val="24"/>
          <w:szCs w:val="24"/>
          <w:lang w:val="kk-KZ"/>
        </w:rPr>
        <w:t>июля</w:t>
      </w:r>
      <w:r w:rsidR="00DA692C">
        <w:rPr>
          <w:b/>
          <w:sz w:val="24"/>
          <w:szCs w:val="24"/>
          <w:lang w:val="kk-KZ"/>
        </w:rPr>
        <w:t xml:space="preserve"> </w:t>
      </w:r>
      <w:r w:rsidR="007347ED" w:rsidRPr="00201FD2">
        <w:rPr>
          <w:b/>
          <w:sz w:val="24"/>
          <w:szCs w:val="24"/>
        </w:rPr>
        <w:t>202</w:t>
      </w:r>
      <w:r w:rsidR="00053135">
        <w:rPr>
          <w:b/>
          <w:sz w:val="24"/>
          <w:szCs w:val="24"/>
        </w:rPr>
        <w:t>4</w:t>
      </w:r>
      <w:r w:rsidR="00E56ADF" w:rsidRPr="00201FD2">
        <w:rPr>
          <w:b/>
          <w:sz w:val="24"/>
          <w:szCs w:val="24"/>
        </w:rPr>
        <w:t xml:space="preserve"> </w:t>
      </w:r>
      <w:r w:rsidRPr="00201FD2">
        <w:rPr>
          <w:b/>
          <w:sz w:val="24"/>
          <w:szCs w:val="24"/>
        </w:rPr>
        <w:t>г</w:t>
      </w:r>
      <w:r w:rsidR="00E56ADF" w:rsidRPr="00201FD2">
        <w:rPr>
          <w:b/>
          <w:sz w:val="24"/>
          <w:szCs w:val="24"/>
        </w:rPr>
        <w:t>ода</w:t>
      </w:r>
      <w:r w:rsidRPr="00201FD2">
        <w:rPr>
          <w:b/>
          <w:sz w:val="24"/>
          <w:szCs w:val="24"/>
        </w:rPr>
        <w:t xml:space="preserve"> включительно.</w:t>
      </w:r>
      <w:r w:rsidRPr="00CF0CA3">
        <w:rPr>
          <w:sz w:val="24"/>
          <w:szCs w:val="24"/>
        </w:rPr>
        <w:t xml:space="preserve"> </w:t>
      </w:r>
    </w:p>
    <w:p w:rsidR="0065660F" w:rsidRPr="00230721" w:rsidRDefault="0065660F" w:rsidP="00861F74">
      <w:pPr>
        <w:ind w:firstLine="709"/>
        <w:jc w:val="both"/>
        <w:rPr>
          <w:i/>
          <w:sz w:val="24"/>
          <w:szCs w:val="24"/>
        </w:rPr>
      </w:pPr>
      <w:r w:rsidRPr="00CF0CA3">
        <w:rPr>
          <w:sz w:val="24"/>
          <w:szCs w:val="24"/>
        </w:rPr>
        <w:t>7.2. В процедуре вскрытия конвертов с тендерными</w:t>
      </w:r>
      <w:r w:rsidRPr="00230721">
        <w:rPr>
          <w:sz w:val="24"/>
          <w:szCs w:val="24"/>
        </w:rPr>
        <w:t xml:space="preserve"> заявками могут присутствовать потенциальные поставщики либо их уполномоченные представители.</w:t>
      </w:r>
      <w:r w:rsidR="00230721" w:rsidRPr="00230721">
        <w:rPr>
          <w:color w:val="000000"/>
          <w:spacing w:val="2"/>
          <w:sz w:val="24"/>
          <w:szCs w:val="24"/>
          <w:shd w:val="clear" w:color="auto" w:fill="FFFFFF"/>
        </w:rPr>
        <w:t xml:space="preserve">  Конверты с тендерными заявками вскрываются тендерной комиссией по времени и в месте, определенных тендерной документацией, с применением ауди</w:t>
      </w:r>
      <w:proofErr w:type="gramStart"/>
      <w:r w:rsidR="00230721" w:rsidRPr="00230721">
        <w:rPr>
          <w:color w:val="000000"/>
          <w:spacing w:val="2"/>
          <w:sz w:val="24"/>
          <w:szCs w:val="24"/>
          <w:shd w:val="clear" w:color="auto" w:fill="FFFFFF"/>
        </w:rPr>
        <w:t>о-</w:t>
      </w:r>
      <w:proofErr w:type="gramEnd"/>
      <w:r w:rsidR="00230721" w:rsidRPr="00230721">
        <w:rPr>
          <w:color w:val="000000"/>
          <w:spacing w:val="2"/>
          <w:sz w:val="24"/>
          <w:szCs w:val="24"/>
          <w:shd w:val="clear" w:color="auto" w:fill="FFFFFF"/>
        </w:rPr>
        <w:t xml:space="preserve"> и </w:t>
      </w:r>
      <w:proofErr w:type="spellStart"/>
      <w:r w:rsidR="00230721" w:rsidRPr="00230721">
        <w:rPr>
          <w:color w:val="000000"/>
          <w:spacing w:val="2"/>
          <w:sz w:val="24"/>
          <w:szCs w:val="24"/>
          <w:shd w:val="clear" w:color="auto" w:fill="FFFFFF"/>
        </w:rPr>
        <w:t>видеофиксации</w:t>
      </w:r>
      <w:proofErr w:type="spellEnd"/>
      <w:r w:rsidR="00230721" w:rsidRPr="00230721">
        <w:rPr>
          <w:color w:val="000000"/>
          <w:spacing w:val="2"/>
          <w:sz w:val="24"/>
          <w:szCs w:val="24"/>
          <w:shd w:val="clear" w:color="auto" w:fill="FFFFFF"/>
        </w:rPr>
        <w:t>.</w:t>
      </w:r>
    </w:p>
    <w:p w:rsidR="00E711D5" w:rsidRDefault="0065660F" w:rsidP="00861F74">
      <w:pPr>
        <w:ind w:firstLine="709"/>
        <w:jc w:val="both"/>
        <w:rPr>
          <w:b/>
          <w:sz w:val="24"/>
          <w:szCs w:val="24"/>
        </w:rPr>
      </w:pPr>
      <w:r w:rsidRPr="00230721">
        <w:rPr>
          <w:sz w:val="24"/>
          <w:szCs w:val="24"/>
        </w:rPr>
        <w:t xml:space="preserve">7.3.  </w:t>
      </w:r>
      <w:r w:rsidRPr="00230721">
        <w:rPr>
          <w:b/>
          <w:sz w:val="24"/>
          <w:szCs w:val="24"/>
        </w:rPr>
        <w:t>Тендерная  комиссия вскрывает</w:t>
      </w:r>
      <w:r w:rsidRPr="00201FD2">
        <w:rPr>
          <w:b/>
          <w:sz w:val="24"/>
          <w:szCs w:val="24"/>
        </w:rPr>
        <w:t xml:space="preserve"> конверты с тендерными  заявками в присутствии всех прибывших потенциальных поставщиков, или их уполномоч</w:t>
      </w:r>
      <w:r w:rsidR="00E56ADF" w:rsidRPr="00201FD2">
        <w:rPr>
          <w:b/>
          <w:sz w:val="24"/>
          <w:szCs w:val="24"/>
        </w:rPr>
        <w:t xml:space="preserve">енных представителей </w:t>
      </w:r>
      <w:r w:rsidR="00E711D5">
        <w:rPr>
          <w:b/>
          <w:sz w:val="24"/>
          <w:szCs w:val="24"/>
        </w:rPr>
        <w:t xml:space="preserve">11 июля </w:t>
      </w:r>
      <w:r w:rsidR="007347ED" w:rsidRPr="00201FD2">
        <w:rPr>
          <w:b/>
          <w:sz w:val="24"/>
          <w:szCs w:val="24"/>
        </w:rPr>
        <w:t>202</w:t>
      </w:r>
      <w:r w:rsidR="00053135">
        <w:rPr>
          <w:b/>
          <w:sz w:val="24"/>
          <w:szCs w:val="24"/>
        </w:rPr>
        <w:t>4</w:t>
      </w:r>
      <w:r w:rsidR="00B93D8A" w:rsidRPr="00201FD2">
        <w:rPr>
          <w:b/>
          <w:sz w:val="24"/>
          <w:szCs w:val="24"/>
        </w:rPr>
        <w:t xml:space="preserve"> </w:t>
      </w:r>
      <w:r w:rsidRPr="00201FD2">
        <w:rPr>
          <w:b/>
          <w:sz w:val="24"/>
          <w:szCs w:val="24"/>
        </w:rPr>
        <w:t>года в 1</w:t>
      </w:r>
      <w:r w:rsidR="00E711D5">
        <w:rPr>
          <w:b/>
          <w:sz w:val="24"/>
          <w:szCs w:val="24"/>
        </w:rPr>
        <w:t>1</w:t>
      </w:r>
      <w:r w:rsidR="00DB6397" w:rsidRPr="00201FD2">
        <w:rPr>
          <w:b/>
          <w:sz w:val="24"/>
          <w:szCs w:val="24"/>
        </w:rPr>
        <w:t>.0</w:t>
      </w:r>
      <w:r w:rsidR="00E56ADF" w:rsidRPr="00201FD2">
        <w:rPr>
          <w:b/>
          <w:sz w:val="24"/>
          <w:szCs w:val="24"/>
        </w:rPr>
        <w:t>0</w:t>
      </w:r>
      <w:r w:rsidRPr="00201FD2">
        <w:rPr>
          <w:b/>
          <w:sz w:val="24"/>
          <w:szCs w:val="24"/>
        </w:rPr>
        <w:t xml:space="preserve"> часов 00 минут, по адресу</w:t>
      </w:r>
      <w:r w:rsidR="00D24894">
        <w:rPr>
          <w:b/>
          <w:sz w:val="24"/>
          <w:szCs w:val="24"/>
        </w:rPr>
        <w:t>:</w:t>
      </w:r>
      <w:r w:rsidRPr="00201FD2">
        <w:rPr>
          <w:b/>
          <w:sz w:val="24"/>
          <w:szCs w:val="24"/>
        </w:rPr>
        <w:t xml:space="preserve"> </w:t>
      </w:r>
      <w:r w:rsidR="00E711D5" w:rsidRPr="00201FD2">
        <w:rPr>
          <w:b/>
          <w:sz w:val="24"/>
          <w:szCs w:val="24"/>
        </w:rPr>
        <w:t>130</w:t>
      </w:r>
      <w:r w:rsidR="00D24894">
        <w:rPr>
          <w:b/>
          <w:sz w:val="24"/>
          <w:szCs w:val="24"/>
        </w:rPr>
        <w:t>1</w:t>
      </w:r>
      <w:r w:rsidR="00E711D5" w:rsidRPr="00201FD2">
        <w:rPr>
          <w:b/>
          <w:sz w:val="24"/>
          <w:szCs w:val="24"/>
        </w:rPr>
        <w:t xml:space="preserve">00, Республика Казахстан </w:t>
      </w:r>
      <w:proofErr w:type="spellStart"/>
      <w:r w:rsidR="00E711D5" w:rsidRPr="00201FD2">
        <w:rPr>
          <w:b/>
          <w:sz w:val="24"/>
          <w:szCs w:val="24"/>
        </w:rPr>
        <w:t>Мангистауская</w:t>
      </w:r>
      <w:proofErr w:type="spellEnd"/>
      <w:r w:rsidR="00E711D5" w:rsidRPr="00201FD2">
        <w:rPr>
          <w:b/>
          <w:sz w:val="24"/>
          <w:szCs w:val="24"/>
        </w:rPr>
        <w:t xml:space="preserve"> область</w:t>
      </w:r>
      <w:r w:rsidR="00E711D5">
        <w:rPr>
          <w:b/>
          <w:sz w:val="24"/>
          <w:szCs w:val="24"/>
        </w:rPr>
        <w:t xml:space="preserve">, </w:t>
      </w:r>
      <w:proofErr w:type="spellStart"/>
      <w:r w:rsidR="00E711D5">
        <w:rPr>
          <w:b/>
          <w:sz w:val="24"/>
          <w:szCs w:val="24"/>
        </w:rPr>
        <w:t>Бейнеуский</w:t>
      </w:r>
      <w:proofErr w:type="spellEnd"/>
      <w:r w:rsidR="00E711D5">
        <w:rPr>
          <w:b/>
          <w:sz w:val="24"/>
          <w:szCs w:val="24"/>
        </w:rPr>
        <w:t xml:space="preserve"> район, село Бейнеу, </w:t>
      </w:r>
      <w:proofErr w:type="spellStart"/>
      <w:r w:rsidR="00E711D5">
        <w:rPr>
          <w:b/>
          <w:sz w:val="24"/>
          <w:szCs w:val="24"/>
        </w:rPr>
        <w:t>ул</w:t>
      </w:r>
      <w:proofErr w:type="gramStart"/>
      <w:r w:rsidR="00E711D5">
        <w:rPr>
          <w:b/>
          <w:sz w:val="24"/>
          <w:szCs w:val="24"/>
        </w:rPr>
        <w:t>.Т</w:t>
      </w:r>
      <w:proofErr w:type="gramEnd"/>
      <w:r w:rsidR="00E711D5">
        <w:rPr>
          <w:b/>
          <w:sz w:val="24"/>
          <w:szCs w:val="24"/>
        </w:rPr>
        <w:t>обанияза</w:t>
      </w:r>
      <w:proofErr w:type="spellEnd"/>
      <w:r w:rsidR="00E711D5">
        <w:rPr>
          <w:b/>
          <w:sz w:val="24"/>
          <w:szCs w:val="24"/>
        </w:rPr>
        <w:t xml:space="preserve">, 1Д, </w:t>
      </w:r>
      <w:r w:rsidR="00E711D5" w:rsidRPr="00201FD2">
        <w:rPr>
          <w:b/>
          <w:sz w:val="24"/>
          <w:szCs w:val="24"/>
        </w:rPr>
        <w:t xml:space="preserve">здание </w:t>
      </w:r>
      <w:r w:rsidR="00E711D5">
        <w:rPr>
          <w:b/>
          <w:sz w:val="24"/>
          <w:szCs w:val="24"/>
        </w:rPr>
        <w:t xml:space="preserve">главный корпус больницы, </w:t>
      </w:r>
      <w:r w:rsidR="00E711D5" w:rsidRPr="00201FD2">
        <w:rPr>
          <w:b/>
          <w:sz w:val="24"/>
          <w:szCs w:val="24"/>
        </w:rPr>
        <w:t xml:space="preserve"> 1 этаж, </w:t>
      </w:r>
      <w:r w:rsidR="00E711D5">
        <w:rPr>
          <w:b/>
          <w:sz w:val="24"/>
          <w:szCs w:val="24"/>
        </w:rPr>
        <w:t>кабинет №111</w:t>
      </w:r>
    </w:p>
    <w:p w:rsidR="0065660F" w:rsidRPr="004E0B58" w:rsidRDefault="0065660F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 xml:space="preserve">7.4. </w:t>
      </w:r>
      <w:r w:rsidR="00CF67D5" w:rsidRPr="004E0B58">
        <w:rPr>
          <w:sz w:val="24"/>
        </w:rPr>
        <w:t>Вскрывая конверты, секретарь тендерной комиссии объявляет наименование и адрес потенциальных поставщиков, от которых поступили тендерные заявки, заявленные цены по каждому лоту, условия поставки и оплаты, порядок отзыва тендерных заявок, информацию о документах, составляющих тендерную заявку, и вносит данные сведения в протокол вскрытия конвертов</w:t>
      </w:r>
      <w:r w:rsidRPr="004E0B58">
        <w:rPr>
          <w:sz w:val="24"/>
        </w:rPr>
        <w:t>.</w:t>
      </w:r>
    </w:p>
    <w:p w:rsidR="0065660F" w:rsidRPr="00A43D92" w:rsidRDefault="00E711D5" w:rsidP="00A43D92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65660F" w:rsidRPr="00A43D92" w:rsidRDefault="0065660F" w:rsidP="00861F74">
      <w:pPr>
        <w:ind w:firstLine="709"/>
        <w:jc w:val="both"/>
        <w:rPr>
          <w:b/>
          <w:sz w:val="24"/>
          <w:szCs w:val="24"/>
        </w:rPr>
      </w:pPr>
      <w:r w:rsidRPr="00A43D92">
        <w:rPr>
          <w:b/>
          <w:sz w:val="24"/>
          <w:szCs w:val="24"/>
        </w:rPr>
        <w:t>8. Внесение изменений, дополнений и разъяснения Тендерной документации</w:t>
      </w:r>
    </w:p>
    <w:p w:rsidR="0065660F" w:rsidRPr="004E0B58" w:rsidRDefault="0065660F" w:rsidP="00861F74">
      <w:pPr>
        <w:ind w:firstLine="709"/>
        <w:jc w:val="both"/>
        <w:rPr>
          <w:sz w:val="24"/>
        </w:rPr>
      </w:pPr>
      <w:r w:rsidRPr="005E4162">
        <w:rPr>
          <w:sz w:val="24"/>
          <w:szCs w:val="24"/>
        </w:rPr>
        <w:t>8.1.</w:t>
      </w:r>
      <w:r w:rsidR="00230721" w:rsidRPr="004E0B58">
        <w:rPr>
          <w:sz w:val="24"/>
        </w:rPr>
        <w:t xml:space="preserve"> </w:t>
      </w:r>
      <w:r w:rsidR="00D72896" w:rsidRPr="004E0B58">
        <w:rPr>
          <w:sz w:val="24"/>
        </w:rPr>
        <w:t xml:space="preserve">Не </w:t>
      </w:r>
      <w:proofErr w:type="gramStart"/>
      <w:r w:rsidR="00D72896" w:rsidRPr="004E0B58">
        <w:rPr>
          <w:sz w:val="24"/>
        </w:rPr>
        <w:t>позднее</w:t>
      </w:r>
      <w:proofErr w:type="gramEnd"/>
      <w:r w:rsidR="00D72896" w:rsidRPr="004E0B58">
        <w:rPr>
          <w:sz w:val="24"/>
        </w:rPr>
        <w:t xml:space="preserve"> чем за 10 (десять) календарных дней до истечения окончательного срока приема тендерных заявок при необходимости потенциальный поставщик обращается к заказчику, организатору закупа за разъяснениями по тендерной документации, на которые заказчик или организатор закупа не позднее 3 (трех) рабочих дней со дня получения запроса дают разъяснение, направляемое всем потенциальным поставщикам, получившим тендерную документацию, на дату поступления запроса без указания автора запроса</w:t>
      </w:r>
      <w:r w:rsidR="002C220E" w:rsidRPr="004E0B58">
        <w:rPr>
          <w:sz w:val="24"/>
        </w:rPr>
        <w:t>.</w:t>
      </w:r>
    </w:p>
    <w:p w:rsidR="00D72896" w:rsidRPr="004E0B58" w:rsidRDefault="0065660F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8.2.</w:t>
      </w:r>
      <w:r w:rsidR="00230721" w:rsidRPr="004E0B58">
        <w:rPr>
          <w:sz w:val="24"/>
        </w:rPr>
        <w:t xml:space="preserve"> </w:t>
      </w:r>
      <w:r w:rsidR="00D72896" w:rsidRPr="004E0B58">
        <w:rPr>
          <w:sz w:val="24"/>
        </w:rPr>
        <w:t>Не позднее 7 (семи)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документацию, о чем незамедлительно сообщается всем потенциальным поставщикам, представившим тендерные заявки или получившим тендерную документацию.</w:t>
      </w:r>
    </w:p>
    <w:p w:rsidR="00230721" w:rsidRPr="004E0B58" w:rsidRDefault="00D72896" w:rsidP="004E0B58">
      <w:pPr>
        <w:jc w:val="both"/>
        <w:rPr>
          <w:sz w:val="24"/>
          <w:szCs w:val="24"/>
        </w:rPr>
      </w:pPr>
      <w:r w:rsidRPr="004E0B58">
        <w:rPr>
          <w:sz w:val="24"/>
          <w:szCs w:val="24"/>
        </w:rPr>
        <w:t>      При этом окончательный срок приема тендерных заявок продлевается на срок не менее 5 (пяти) календарных дней</w:t>
      </w:r>
      <w:r w:rsidR="002C220E" w:rsidRPr="004E0B58">
        <w:rPr>
          <w:sz w:val="24"/>
          <w:szCs w:val="24"/>
        </w:rPr>
        <w:t>.</w:t>
      </w:r>
    </w:p>
    <w:p w:rsidR="0065660F" w:rsidRPr="00D24894" w:rsidRDefault="0065660F" w:rsidP="00D24894">
      <w:pPr>
        <w:ind w:firstLine="709"/>
        <w:jc w:val="both"/>
        <w:rPr>
          <w:b/>
          <w:sz w:val="24"/>
          <w:szCs w:val="24"/>
        </w:rPr>
      </w:pPr>
      <w:r w:rsidRPr="00A43D92">
        <w:rPr>
          <w:sz w:val="24"/>
          <w:szCs w:val="24"/>
        </w:rPr>
        <w:t>8.3.</w:t>
      </w:r>
      <w:r w:rsidR="004E0B58">
        <w:rPr>
          <w:sz w:val="24"/>
          <w:szCs w:val="24"/>
        </w:rPr>
        <w:t xml:space="preserve"> </w:t>
      </w:r>
      <w:r w:rsidR="002C220E">
        <w:rPr>
          <w:sz w:val="24"/>
          <w:szCs w:val="24"/>
        </w:rPr>
        <w:t>Заказчик или о</w:t>
      </w:r>
      <w:r w:rsidRPr="00A43D92">
        <w:rPr>
          <w:sz w:val="24"/>
          <w:szCs w:val="24"/>
        </w:rPr>
        <w:t xml:space="preserve">рганизатор закупа при необходимости проводит встречу с потенциальными поставщиками для разъяснения условий тендера которая состоится  </w:t>
      </w:r>
      <w:r w:rsidR="00D24894">
        <w:rPr>
          <w:sz w:val="24"/>
          <w:szCs w:val="24"/>
        </w:rPr>
        <w:t>01</w:t>
      </w:r>
      <w:r w:rsidRPr="00A43D92">
        <w:rPr>
          <w:sz w:val="24"/>
          <w:szCs w:val="24"/>
        </w:rPr>
        <w:t>.</w:t>
      </w:r>
      <w:r w:rsidR="00D24894">
        <w:rPr>
          <w:sz w:val="24"/>
          <w:szCs w:val="24"/>
        </w:rPr>
        <w:t>07</w:t>
      </w:r>
      <w:r w:rsidRPr="00A43D92">
        <w:rPr>
          <w:sz w:val="24"/>
          <w:szCs w:val="24"/>
        </w:rPr>
        <w:t>.20</w:t>
      </w:r>
      <w:r w:rsidR="00D24894">
        <w:rPr>
          <w:sz w:val="24"/>
          <w:szCs w:val="24"/>
        </w:rPr>
        <w:t>24</w:t>
      </w:r>
      <w:r w:rsidRPr="00A43D92">
        <w:rPr>
          <w:sz w:val="24"/>
          <w:szCs w:val="24"/>
        </w:rPr>
        <w:t>года</w:t>
      </w:r>
      <w:r w:rsidR="003C1EA3" w:rsidRPr="00A43D92">
        <w:rPr>
          <w:sz w:val="24"/>
          <w:szCs w:val="24"/>
        </w:rPr>
        <w:t xml:space="preserve"> в </w:t>
      </w:r>
      <w:r w:rsidR="00D24894">
        <w:rPr>
          <w:sz w:val="24"/>
          <w:szCs w:val="24"/>
        </w:rPr>
        <w:t xml:space="preserve">09:00 </w:t>
      </w:r>
      <w:r w:rsidR="003C1EA3" w:rsidRPr="00A43D92">
        <w:rPr>
          <w:sz w:val="24"/>
          <w:szCs w:val="24"/>
        </w:rPr>
        <w:t>часов</w:t>
      </w:r>
      <w:r w:rsidRPr="00A43D92">
        <w:rPr>
          <w:sz w:val="24"/>
          <w:szCs w:val="24"/>
        </w:rPr>
        <w:t xml:space="preserve"> по адресу </w:t>
      </w:r>
      <w:r w:rsidR="00D24894" w:rsidRPr="00201FD2">
        <w:rPr>
          <w:b/>
          <w:sz w:val="24"/>
          <w:szCs w:val="24"/>
        </w:rPr>
        <w:t>130</w:t>
      </w:r>
      <w:r w:rsidR="00D24894">
        <w:rPr>
          <w:b/>
          <w:sz w:val="24"/>
          <w:szCs w:val="24"/>
        </w:rPr>
        <w:t>1</w:t>
      </w:r>
      <w:r w:rsidR="00D24894" w:rsidRPr="00201FD2">
        <w:rPr>
          <w:b/>
          <w:sz w:val="24"/>
          <w:szCs w:val="24"/>
        </w:rPr>
        <w:t xml:space="preserve">00, Республика Казахстан </w:t>
      </w:r>
      <w:proofErr w:type="spellStart"/>
      <w:r w:rsidR="00D24894" w:rsidRPr="00201FD2">
        <w:rPr>
          <w:b/>
          <w:sz w:val="24"/>
          <w:szCs w:val="24"/>
        </w:rPr>
        <w:t>Мангистауская</w:t>
      </w:r>
      <w:proofErr w:type="spellEnd"/>
      <w:r w:rsidR="00D24894" w:rsidRPr="00201FD2">
        <w:rPr>
          <w:b/>
          <w:sz w:val="24"/>
          <w:szCs w:val="24"/>
        </w:rPr>
        <w:t xml:space="preserve"> область</w:t>
      </w:r>
      <w:r w:rsidR="00D24894">
        <w:rPr>
          <w:b/>
          <w:sz w:val="24"/>
          <w:szCs w:val="24"/>
        </w:rPr>
        <w:t xml:space="preserve">, </w:t>
      </w:r>
      <w:proofErr w:type="spellStart"/>
      <w:r w:rsidR="00D24894">
        <w:rPr>
          <w:b/>
          <w:sz w:val="24"/>
          <w:szCs w:val="24"/>
        </w:rPr>
        <w:t>Бейнеуский</w:t>
      </w:r>
      <w:proofErr w:type="spellEnd"/>
      <w:r w:rsidR="00D24894">
        <w:rPr>
          <w:b/>
          <w:sz w:val="24"/>
          <w:szCs w:val="24"/>
        </w:rPr>
        <w:t xml:space="preserve"> район, село Бейнеу, </w:t>
      </w:r>
      <w:proofErr w:type="spellStart"/>
      <w:r w:rsidR="00D24894">
        <w:rPr>
          <w:b/>
          <w:sz w:val="24"/>
          <w:szCs w:val="24"/>
        </w:rPr>
        <w:t>ул</w:t>
      </w:r>
      <w:proofErr w:type="gramStart"/>
      <w:r w:rsidR="00D24894">
        <w:rPr>
          <w:b/>
          <w:sz w:val="24"/>
          <w:szCs w:val="24"/>
        </w:rPr>
        <w:t>.Т</w:t>
      </w:r>
      <w:proofErr w:type="gramEnd"/>
      <w:r w:rsidR="00D24894">
        <w:rPr>
          <w:b/>
          <w:sz w:val="24"/>
          <w:szCs w:val="24"/>
        </w:rPr>
        <w:t>обанияза</w:t>
      </w:r>
      <w:proofErr w:type="spellEnd"/>
      <w:r w:rsidR="00D24894">
        <w:rPr>
          <w:b/>
          <w:sz w:val="24"/>
          <w:szCs w:val="24"/>
        </w:rPr>
        <w:t xml:space="preserve">, 1Д, </w:t>
      </w:r>
      <w:r w:rsidR="00D24894" w:rsidRPr="00201FD2">
        <w:rPr>
          <w:b/>
          <w:sz w:val="24"/>
          <w:szCs w:val="24"/>
        </w:rPr>
        <w:t xml:space="preserve">здание </w:t>
      </w:r>
      <w:r w:rsidR="00D24894">
        <w:rPr>
          <w:b/>
          <w:sz w:val="24"/>
          <w:szCs w:val="24"/>
        </w:rPr>
        <w:t xml:space="preserve">главный корпус больницы, </w:t>
      </w:r>
      <w:r w:rsidR="00D24894" w:rsidRPr="00201FD2">
        <w:rPr>
          <w:b/>
          <w:sz w:val="24"/>
          <w:szCs w:val="24"/>
        </w:rPr>
        <w:t xml:space="preserve"> 1 этаж, </w:t>
      </w:r>
      <w:r w:rsidR="00D24894">
        <w:rPr>
          <w:b/>
          <w:sz w:val="24"/>
          <w:szCs w:val="24"/>
        </w:rPr>
        <w:t xml:space="preserve">кабинет №111, </w:t>
      </w:r>
      <w:r w:rsidR="00D1418A" w:rsidRPr="00201FD2">
        <w:rPr>
          <w:sz w:val="24"/>
          <w:szCs w:val="24"/>
        </w:rPr>
        <w:t xml:space="preserve"> отдел  государственных закупок</w:t>
      </w:r>
      <w:r w:rsidR="00ED1D90" w:rsidRPr="00A43D92">
        <w:rPr>
          <w:sz w:val="24"/>
          <w:szCs w:val="24"/>
        </w:rPr>
        <w:t>,</w:t>
      </w:r>
      <w:r w:rsidRPr="00A43D92">
        <w:rPr>
          <w:sz w:val="24"/>
          <w:szCs w:val="24"/>
        </w:rPr>
        <w:t xml:space="preserve"> о чем составляется протокол, включающий сведения о ходе и содержании встречи, который направляется всем потенциальным поставщикам, представившим тендерные заявки или получившим тендерную документацию.</w:t>
      </w:r>
    </w:p>
    <w:p w:rsidR="003C1EA3" w:rsidRPr="00A43D92" w:rsidRDefault="003C1EA3" w:rsidP="00A43D92">
      <w:pPr>
        <w:jc w:val="both"/>
        <w:rPr>
          <w:sz w:val="24"/>
          <w:szCs w:val="24"/>
        </w:rPr>
      </w:pPr>
    </w:p>
    <w:p w:rsidR="003C1EA3" w:rsidRPr="00A43D92" w:rsidRDefault="003C1EA3" w:rsidP="00861F74">
      <w:pPr>
        <w:ind w:firstLine="709"/>
        <w:jc w:val="both"/>
        <w:rPr>
          <w:b/>
          <w:sz w:val="24"/>
          <w:szCs w:val="24"/>
        </w:rPr>
      </w:pPr>
      <w:r w:rsidRPr="00A43D92">
        <w:rPr>
          <w:b/>
          <w:sz w:val="24"/>
          <w:szCs w:val="24"/>
        </w:rPr>
        <w:t>9. Оценка и сопоставление тендерных заявок</w:t>
      </w:r>
    </w:p>
    <w:p w:rsidR="003C1EA3" w:rsidRPr="00A43D92" w:rsidRDefault="003C1EA3" w:rsidP="00861F74">
      <w:pPr>
        <w:ind w:firstLine="709"/>
        <w:jc w:val="both"/>
        <w:rPr>
          <w:sz w:val="24"/>
          <w:szCs w:val="24"/>
        </w:rPr>
      </w:pPr>
      <w:r w:rsidRPr="00A43D92">
        <w:rPr>
          <w:sz w:val="24"/>
          <w:szCs w:val="24"/>
        </w:rPr>
        <w:t xml:space="preserve">9.1.Тендерная комиссия осуществляет оценку и сопоставление тендерных заявок. </w:t>
      </w:r>
    </w:p>
    <w:p w:rsidR="003C1EA3" w:rsidRPr="005E4162" w:rsidRDefault="005E4162" w:rsidP="00861F74">
      <w:pPr>
        <w:ind w:firstLine="709"/>
        <w:jc w:val="both"/>
        <w:rPr>
          <w:sz w:val="24"/>
          <w:szCs w:val="24"/>
        </w:rPr>
      </w:pPr>
      <w:r w:rsidRPr="005E4162">
        <w:rPr>
          <w:color w:val="000000"/>
          <w:spacing w:val="2"/>
          <w:sz w:val="24"/>
          <w:szCs w:val="24"/>
          <w:shd w:val="clear" w:color="auto" w:fill="FFFFFF"/>
        </w:rPr>
        <w:t xml:space="preserve">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информацию, размещенную на </w:t>
      </w:r>
      <w:proofErr w:type="spellStart"/>
      <w:r w:rsidRPr="005E4162">
        <w:rPr>
          <w:color w:val="000000"/>
          <w:spacing w:val="2"/>
          <w:sz w:val="24"/>
          <w:szCs w:val="24"/>
          <w:shd w:val="clear" w:color="auto" w:fill="FFFFFF"/>
        </w:rPr>
        <w:t>интернет-ресурсе</w:t>
      </w:r>
      <w:proofErr w:type="spellEnd"/>
      <w:r w:rsidRPr="005E4162">
        <w:rPr>
          <w:color w:val="000000"/>
          <w:spacing w:val="2"/>
          <w:sz w:val="24"/>
          <w:szCs w:val="24"/>
          <w:shd w:val="clear" w:color="auto" w:fill="FFFFFF"/>
        </w:rPr>
        <w:t xml:space="preserve"> уполномоченного органа, осуществляющего </w:t>
      </w:r>
      <w:proofErr w:type="gramStart"/>
      <w:r w:rsidRPr="005E4162">
        <w:rPr>
          <w:color w:val="000000"/>
          <w:spacing w:val="2"/>
          <w:sz w:val="24"/>
          <w:szCs w:val="24"/>
          <w:shd w:val="clear" w:color="auto" w:fill="FFFFFF"/>
        </w:rPr>
        <w:t>контроль за</w:t>
      </w:r>
      <w:proofErr w:type="gramEnd"/>
      <w:r w:rsidRPr="005E4162">
        <w:rPr>
          <w:color w:val="000000"/>
          <w:spacing w:val="2"/>
          <w:sz w:val="24"/>
          <w:szCs w:val="24"/>
          <w:shd w:val="clear" w:color="auto" w:fill="FFFFFF"/>
        </w:rPr>
        <w:t xml:space="preserve"> проведением процедур банкротства либо ликвидации</w:t>
      </w:r>
      <w:r w:rsidR="00BB2C0D" w:rsidRPr="005E4162">
        <w:rPr>
          <w:sz w:val="24"/>
          <w:szCs w:val="24"/>
        </w:rPr>
        <w:t xml:space="preserve">.  </w:t>
      </w:r>
    </w:p>
    <w:p w:rsidR="003C1EA3" w:rsidRPr="00DF7245" w:rsidRDefault="003C1EA3" w:rsidP="00861F74">
      <w:pPr>
        <w:ind w:firstLine="709"/>
        <w:jc w:val="both"/>
        <w:rPr>
          <w:b/>
          <w:sz w:val="24"/>
          <w:szCs w:val="24"/>
        </w:rPr>
      </w:pPr>
      <w:r w:rsidRPr="00DF7245">
        <w:rPr>
          <w:b/>
          <w:sz w:val="24"/>
          <w:szCs w:val="24"/>
        </w:rPr>
        <w:t>9.2. Тендерная комиссия отклоняет тендерную заявку в целом или по лоту, в случаях:</w:t>
      </w:r>
    </w:p>
    <w:p w:rsidR="00D72896" w:rsidRPr="004E0B58" w:rsidRDefault="00D72896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1) непредставления гарантийного обеспечения тендерной заявки в соответствии с условиями Правил;</w:t>
      </w:r>
    </w:p>
    <w:p w:rsidR="00D72896" w:rsidRPr="004E0B58" w:rsidRDefault="00D72896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lastRenderedPageBreak/>
        <w:t>2) непредставления копии устава или выписки о составе учредителей, участников или выписки из реестра держателей акций, или копии учредительного договора в случаях, предусмотренных Правилами;</w:t>
      </w:r>
    </w:p>
    <w:p w:rsidR="00D72896" w:rsidRPr="004E0B58" w:rsidRDefault="00D72896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3) непредставления копии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органом, (для физического лица, осуществляющего предпринимательскую деятельность);</w:t>
      </w:r>
    </w:p>
    <w:p w:rsidR="00D72896" w:rsidRPr="004E0B58" w:rsidRDefault="00D72896" w:rsidP="00861F74">
      <w:pPr>
        <w:ind w:firstLine="709"/>
        <w:jc w:val="both"/>
        <w:rPr>
          <w:sz w:val="24"/>
        </w:rPr>
      </w:pPr>
      <w:proofErr w:type="gramStart"/>
      <w:r w:rsidRPr="004E0B58">
        <w:rPr>
          <w:sz w:val="24"/>
        </w:rPr>
        <w:t xml:space="preserve">4) непредставления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 w:rsidRPr="004E0B58">
        <w:rPr>
          <w:sz w:val="24"/>
        </w:rPr>
        <w:t>прекурсоров</w:t>
      </w:r>
      <w:proofErr w:type="spellEnd"/>
      <w:r w:rsidRPr="004E0B58">
        <w:rPr>
          <w:sz w:val="24"/>
        </w:rPr>
        <w:t>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 </w:t>
      </w:r>
      <w:hyperlink r:id="rId15" w:anchor="z1" w:history="1">
        <w:r w:rsidRPr="004E0B58">
          <w:rPr>
            <w:rStyle w:val="a8"/>
            <w:sz w:val="24"/>
          </w:rPr>
          <w:t>Законом</w:t>
        </w:r>
      </w:hyperlink>
      <w:r w:rsidRPr="004E0B58">
        <w:rPr>
          <w:sz w:val="24"/>
        </w:rPr>
        <w:t> "О разрешениях и уведомлениях", сведения о которых подтверждаются в информационных системах государственных органов, либо</w:t>
      </w:r>
      <w:proofErr w:type="gramEnd"/>
      <w:r w:rsidRPr="004E0B58">
        <w:rPr>
          <w:sz w:val="24"/>
        </w:rPr>
        <w:t xml:space="preserve"> </w:t>
      </w:r>
      <w:proofErr w:type="gramStart"/>
      <w:r w:rsidRPr="004E0B58">
        <w:rPr>
          <w:sz w:val="24"/>
        </w:rPr>
        <w:t xml:space="preserve">непредставления нотариально удостоверенных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 w:rsidRPr="004E0B58">
        <w:rPr>
          <w:sz w:val="24"/>
        </w:rPr>
        <w:t>прекурсоров</w:t>
      </w:r>
      <w:proofErr w:type="spellEnd"/>
      <w:r w:rsidRPr="004E0B58">
        <w:rPr>
          <w:sz w:val="24"/>
        </w:rPr>
        <w:t>, уведомления о начале или прекращении деятельности по оптовой и (или) розничной реализации медицинских изделий, полученных в соответствии с </w:t>
      </w:r>
      <w:hyperlink r:id="rId16" w:anchor="z1" w:history="1">
        <w:r w:rsidRPr="004E0B58">
          <w:rPr>
            <w:rStyle w:val="a8"/>
            <w:sz w:val="24"/>
          </w:rPr>
          <w:t>Законом</w:t>
        </w:r>
      </w:hyperlink>
      <w:r w:rsidRPr="004E0B58">
        <w:rPr>
          <w:sz w:val="24"/>
        </w:rPr>
        <w:t> "О разрешениях и уведомлениях", при отсутствии сведений в информационных системах государственных органов;</w:t>
      </w:r>
      <w:proofErr w:type="gramEnd"/>
    </w:p>
    <w:p w:rsidR="00D72896" w:rsidRPr="004E0B58" w:rsidRDefault="00D72896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5) наличия в сведениях соответствующего органа государственных доходов информации о задолженности в бюджет, задолженности по обязательным пенсионным взносам, обязательным профессиональным пенсионным взносам, социальным отчислениям, отчислениям и (или) взносам на обязательное социальное медицинское страхование (за исключением сумм, по которым изменены сроки уплаты, не отраженных в общей сумме задолженности);</w:t>
      </w:r>
    </w:p>
    <w:p w:rsidR="00D72896" w:rsidRPr="004E0B58" w:rsidRDefault="00D72896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6) непредставления технической спецификации в соответствии с условиями, предусмотренными Правилами;</w:t>
      </w:r>
    </w:p>
    <w:p w:rsidR="00D72896" w:rsidRPr="004E0B58" w:rsidRDefault="00D72896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7) представления потенциальным поставщиком технической спецификации, не соответствующей условиям тендерной документации и Правил;</w:t>
      </w:r>
    </w:p>
    <w:p w:rsidR="00D72896" w:rsidRPr="004E0B58" w:rsidRDefault="00D72896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8) установления факта представления недостоверной информации по условиям, предусмотренным настоящими Правилами к лекарственным средствам и (или) медицинским изделиям и услугам, приобретаемым в рамках Правил;</w:t>
      </w:r>
    </w:p>
    <w:p w:rsidR="00D72896" w:rsidRPr="004E0B58" w:rsidRDefault="00D72896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9) причастности к процедуре банкротства либо ликвидации;</w:t>
      </w:r>
    </w:p>
    <w:p w:rsidR="00D72896" w:rsidRPr="004E0B58" w:rsidRDefault="00D72896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10) непредставления документов, подтверждающих соответствие предлагаемых лекарственных средств и (или) медицинских изделий, фармацевтических услуг пункту 11 Правил;</w:t>
      </w:r>
    </w:p>
    <w:p w:rsidR="00D72896" w:rsidRPr="004E0B58" w:rsidRDefault="00D72896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11) если техническая характеристика заявленной медицинской техники не соответствует технической характеристике и (или) комплектации, определенной регистрационным удостоверением и (или) регистрационным досье;</w:t>
      </w:r>
    </w:p>
    <w:p w:rsidR="00D72896" w:rsidRPr="004E0B58" w:rsidRDefault="00D72896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12) несоответствия условиям пункта 10 Правил;</w:t>
      </w:r>
    </w:p>
    <w:p w:rsidR="00D72896" w:rsidRPr="004E0B58" w:rsidRDefault="00D72896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13) установленных пунктами 15, 21 Правил;</w:t>
      </w:r>
    </w:p>
    <w:p w:rsidR="00D72896" w:rsidRPr="004E0B58" w:rsidRDefault="00D72896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14) если тендерная заявка имеет более короткий срок действия, чем указано в условиях тендерной документации;</w:t>
      </w:r>
    </w:p>
    <w:p w:rsidR="00D72896" w:rsidRPr="004E0B58" w:rsidRDefault="00D72896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15) непредставления ценового предложения либо представления ценового предложения не по форме, согласно </w:t>
      </w:r>
      <w:hyperlink r:id="rId17" w:anchor="z1433" w:history="1">
        <w:r w:rsidRPr="00005C95">
          <w:rPr>
            <w:rStyle w:val="a8"/>
            <w:b/>
            <w:color w:val="auto"/>
            <w:sz w:val="24"/>
          </w:rPr>
          <w:t>приложению 2</w:t>
        </w:r>
      </w:hyperlink>
      <w:r w:rsidRPr="004E0B58">
        <w:rPr>
          <w:sz w:val="24"/>
        </w:rPr>
        <w:t> к Правилам;</w:t>
      </w:r>
    </w:p>
    <w:p w:rsidR="00D72896" w:rsidRPr="004E0B58" w:rsidRDefault="00D72896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16) представления потенциальным поставщиком цены на лекарственное средство и (или) медицинское изделие, превышающей цену, выделенную для закупа по соответствующему лоту, и (или) предельную цену на международное непатентованное наименование и предельную цену на торговое наименование;</w:t>
      </w:r>
    </w:p>
    <w:p w:rsidR="00D72896" w:rsidRPr="004E0B58" w:rsidRDefault="00D72896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 xml:space="preserve">17) представления тендерной заявки в </w:t>
      </w:r>
      <w:proofErr w:type="spellStart"/>
      <w:r w:rsidRPr="004E0B58">
        <w:rPr>
          <w:sz w:val="24"/>
        </w:rPr>
        <w:t>непрошитом</w:t>
      </w:r>
      <w:proofErr w:type="spellEnd"/>
      <w:r w:rsidRPr="004E0B58">
        <w:rPr>
          <w:sz w:val="24"/>
        </w:rPr>
        <w:t xml:space="preserve"> виде с непронумерованными страницами, не скрепленной подписью, без указания на конверте наименования или юридического адреса потенциального поставщика, заказчика или организатора закупа;</w:t>
      </w:r>
    </w:p>
    <w:p w:rsidR="00D72896" w:rsidRPr="004E0B58" w:rsidRDefault="00D72896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18) несоответствия потенциального поставщика и (или) соисполнителя условиям, предусмотренным пунктами 8 и 9 Правил;</w:t>
      </w:r>
    </w:p>
    <w:p w:rsidR="00D72896" w:rsidRPr="004E0B58" w:rsidRDefault="00D72896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 xml:space="preserve">19) установления факта </w:t>
      </w:r>
      <w:proofErr w:type="spellStart"/>
      <w:r w:rsidRPr="004E0B58">
        <w:rPr>
          <w:sz w:val="24"/>
        </w:rPr>
        <w:t>аффилированности</w:t>
      </w:r>
      <w:proofErr w:type="spellEnd"/>
      <w:r w:rsidRPr="004E0B58">
        <w:rPr>
          <w:sz w:val="24"/>
        </w:rPr>
        <w:t xml:space="preserve"> в нарушение условий Правил.</w:t>
      </w:r>
    </w:p>
    <w:p w:rsidR="003C1EA3" w:rsidRPr="004E0B58" w:rsidRDefault="00DF7245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9.3.</w:t>
      </w:r>
      <w:r w:rsidR="003C1EA3" w:rsidRPr="004E0B58">
        <w:rPr>
          <w:sz w:val="24"/>
        </w:rPr>
        <w:t xml:space="preserve"> </w:t>
      </w:r>
      <w:r w:rsidR="00D72896" w:rsidRPr="004E0B58">
        <w:rPr>
          <w:sz w:val="24"/>
        </w:rPr>
        <w:t>Если тендер в целом или какой-либо его лот признаны несостоявшимися, заказчик или организатор закупа меняют содержание и условия тендера и проводят повторный тендер в соответствии с главой 1 раздела 2 Правил</w:t>
      </w:r>
      <w:r w:rsidR="003C1EA3" w:rsidRPr="004E0B58">
        <w:rPr>
          <w:sz w:val="24"/>
        </w:rPr>
        <w:t>.</w:t>
      </w:r>
    </w:p>
    <w:p w:rsidR="00BB2C0D" w:rsidRPr="004E0B58" w:rsidRDefault="00DF7245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lastRenderedPageBreak/>
        <w:t>9.4</w:t>
      </w:r>
      <w:r w:rsidR="003C1EA3" w:rsidRPr="004E0B58">
        <w:rPr>
          <w:sz w:val="24"/>
        </w:rPr>
        <w:t xml:space="preserve">. </w:t>
      </w:r>
      <w:r w:rsidR="00D72896" w:rsidRPr="004E0B58">
        <w:rPr>
          <w:sz w:val="24"/>
        </w:rPr>
        <w:t>Если тендер в целом или какой-либо лот признаны несостоявшимися по основанию подачи только одной заявки, соответствующей условиям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</w:t>
      </w:r>
      <w:r w:rsidR="00BB2C0D" w:rsidRPr="004E0B58">
        <w:rPr>
          <w:sz w:val="24"/>
        </w:rPr>
        <w:t>.</w:t>
      </w:r>
    </w:p>
    <w:p w:rsidR="008F4FF4" w:rsidRPr="004E0B58" w:rsidRDefault="003C1EA3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 xml:space="preserve">9.5. </w:t>
      </w:r>
      <w:r w:rsidR="008F4FF4" w:rsidRPr="004E0B58">
        <w:rPr>
          <w:sz w:val="24"/>
        </w:rPr>
        <w:t>Закуп способом тендера или его какой-либо лот признаются несостоявшимися по одному из следующих оснований:</w:t>
      </w:r>
    </w:p>
    <w:p w:rsidR="008F4FF4" w:rsidRPr="004E0B58" w:rsidRDefault="008F4FF4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1) отсутствие тендерных заявок;</w:t>
      </w:r>
    </w:p>
    <w:p w:rsidR="007E5E1F" w:rsidRPr="004E0B58" w:rsidRDefault="008F4FF4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2) отклонение всех тендерных заявок потенциальных поставщиков</w:t>
      </w:r>
      <w:r w:rsidR="007E5E1F" w:rsidRPr="004E0B58">
        <w:rPr>
          <w:sz w:val="24"/>
        </w:rPr>
        <w:t>.</w:t>
      </w:r>
    </w:p>
    <w:p w:rsidR="008F4FF4" w:rsidRPr="004E0B58" w:rsidRDefault="003C1EA3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 xml:space="preserve">9.6. </w:t>
      </w:r>
      <w:r w:rsidR="008F4FF4" w:rsidRPr="004E0B58">
        <w:rPr>
          <w:sz w:val="24"/>
        </w:rPr>
        <w:t>Победитель тендера определяется среди потенциальных поставщиков, тендерные заявки которых признаны тендерной комиссией соответствующими условиям объявления и условиям настоящих Правил, на основе наименьшего ценового предложения.</w:t>
      </w:r>
    </w:p>
    <w:p w:rsidR="007E5E1F" w:rsidRPr="004E0B58" w:rsidRDefault="008F4FF4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9.7. 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соответствующей условиям объявления и условиям Правил</w:t>
      </w:r>
      <w:r w:rsidR="007E5E1F" w:rsidRPr="004E0B58">
        <w:rPr>
          <w:sz w:val="24"/>
        </w:rPr>
        <w:t>.</w:t>
      </w:r>
    </w:p>
    <w:p w:rsidR="004E0B58" w:rsidRDefault="004E0B58" w:rsidP="00191373">
      <w:pPr>
        <w:pStyle w:val="ac"/>
        <w:rPr>
          <w:b/>
          <w:sz w:val="24"/>
          <w:szCs w:val="24"/>
        </w:rPr>
      </w:pPr>
    </w:p>
    <w:p w:rsidR="00191373" w:rsidRDefault="003C1EA3" w:rsidP="00415B1E">
      <w:pPr>
        <w:pStyle w:val="ac"/>
        <w:ind w:firstLine="709"/>
        <w:jc w:val="both"/>
        <w:rPr>
          <w:b/>
          <w:sz w:val="24"/>
        </w:rPr>
      </w:pPr>
      <w:r w:rsidRPr="007B2544">
        <w:rPr>
          <w:b/>
          <w:sz w:val="24"/>
          <w:szCs w:val="24"/>
        </w:rPr>
        <w:t xml:space="preserve">10. </w:t>
      </w:r>
      <w:r w:rsidR="00191373" w:rsidRPr="00191373">
        <w:rPr>
          <w:b/>
          <w:sz w:val="24"/>
        </w:rPr>
        <w:t>Поддержка отечественных товаропроизв</w:t>
      </w:r>
      <w:r w:rsidR="00415B1E">
        <w:rPr>
          <w:b/>
          <w:sz w:val="24"/>
        </w:rPr>
        <w:t xml:space="preserve">одителей и (или) производителей </w:t>
      </w:r>
      <w:r w:rsidR="00191373" w:rsidRPr="00191373">
        <w:rPr>
          <w:b/>
          <w:sz w:val="24"/>
        </w:rPr>
        <w:t>государств-членов Евразийского экономического союза</w:t>
      </w:r>
    </w:p>
    <w:p w:rsidR="009B18B9" w:rsidRPr="004E0B58" w:rsidRDefault="009B18B9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10.1.</w:t>
      </w:r>
      <w:r w:rsidR="00897C31" w:rsidRPr="004E0B58">
        <w:rPr>
          <w:sz w:val="24"/>
        </w:rPr>
        <w:t xml:space="preserve"> </w:t>
      </w:r>
      <w:proofErr w:type="gramStart"/>
      <w:r w:rsidR="008F4FF4" w:rsidRPr="004E0B58">
        <w:rPr>
          <w:sz w:val="24"/>
        </w:rPr>
        <w:t>Если в закупе по лоту участвует один потенциальный поставщик, являющийся отечественным товаропроизводителем и (или) производителем государств-членов Евразийского экономического союза (далее – ЕАЭС), представивший заявку, соответствующую условиям объявления или приглашения на закуп и условиям настоящих Правил, такой потенциальный поставщик признается победителем, а заявки других потенциальных поставщиков автоматически отклоняются</w:t>
      </w:r>
      <w:r w:rsidR="00897C31" w:rsidRPr="004E0B58">
        <w:rPr>
          <w:sz w:val="24"/>
        </w:rPr>
        <w:t>.</w:t>
      </w:r>
      <w:proofErr w:type="gramEnd"/>
    </w:p>
    <w:p w:rsidR="009B18B9" w:rsidRPr="004E0B58" w:rsidRDefault="009B18B9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 xml:space="preserve">10.2. </w:t>
      </w:r>
      <w:r w:rsidR="008F4FF4" w:rsidRPr="004E0B58">
        <w:rPr>
          <w:sz w:val="24"/>
        </w:rPr>
        <w:t xml:space="preserve">Если в закупе по лоту участвуют два и более потенциальных поставщика, являющихся отечественными товаропроизводителями и (или) производителями государств-членов ЕАЭС, заявки которых соответствуют условиям объявления или приглашения </w:t>
      </w:r>
      <w:proofErr w:type="gramStart"/>
      <w:r w:rsidR="008F4FF4" w:rsidRPr="004E0B58">
        <w:rPr>
          <w:sz w:val="24"/>
        </w:rPr>
        <w:t>на</w:t>
      </w:r>
      <w:proofErr w:type="gramEnd"/>
      <w:r w:rsidR="008F4FF4" w:rsidRPr="004E0B58">
        <w:rPr>
          <w:sz w:val="24"/>
        </w:rPr>
        <w:t xml:space="preserve"> </w:t>
      </w:r>
      <w:proofErr w:type="gramStart"/>
      <w:r w:rsidR="008F4FF4" w:rsidRPr="004E0B58">
        <w:rPr>
          <w:sz w:val="24"/>
        </w:rPr>
        <w:t>закуп</w:t>
      </w:r>
      <w:proofErr w:type="gramEnd"/>
      <w:r w:rsidR="008F4FF4" w:rsidRPr="004E0B58">
        <w:rPr>
          <w:sz w:val="24"/>
        </w:rPr>
        <w:t xml:space="preserve"> и условиям настоящих Правил, то победитель среди них определяется по наименьшей цене по итогам аукциона, а заявки других потенциальных поставщиков автоматически отклоняются</w:t>
      </w:r>
      <w:r w:rsidR="00191373" w:rsidRPr="004E0B58">
        <w:rPr>
          <w:sz w:val="24"/>
        </w:rPr>
        <w:t>.</w:t>
      </w:r>
    </w:p>
    <w:p w:rsidR="008F4FF4" w:rsidRPr="004E0B58" w:rsidRDefault="009B18B9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 xml:space="preserve">10.3. </w:t>
      </w:r>
      <w:r w:rsidR="008F4FF4" w:rsidRPr="004E0B58">
        <w:rPr>
          <w:sz w:val="24"/>
        </w:rPr>
        <w:t>Статус отечественного товаропроизводителя потенциального поставщика при проведении закупа подтверждается следующими документами:</w:t>
      </w:r>
    </w:p>
    <w:p w:rsidR="008F4FF4" w:rsidRPr="004E0B58" w:rsidRDefault="008F4FF4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1) лицензией на фармацевтическую деятельность по производству лекарственных средств и (или) медицинских изделий, полученной в соответствии с законодательством Республики Казахстан о разрешениях и уведомлениях;</w:t>
      </w:r>
    </w:p>
    <w:p w:rsidR="008F4FF4" w:rsidRPr="004E0B58" w:rsidRDefault="008F4FF4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2) регистрационным удостоверением на лекарственное средство или медицинское изделие, выданным в соответствии с </w:t>
      </w:r>
      <w:hyperlink r:id="rId18" w:anchor="z4" w:history="1">
        <w:r w:rsidRPr="004E0B58">
          <w:rPr>
            <w:rStyle w:val="a8"/>
            <w:sz w:val="24"/>
          </w:rPr>
          <w:t>приказом</w:t>
        </w:r>
      </w:hyperlink>
      <w:r w:rsidRPr="004E0B58">
        <w:rPr>
          <w:sz w:val="24"/>
        </w:rPr>
        <w:t> Министра здравоохранения Республики Казахстан от 9 февраля 2021 года № Қ</w:t>
      </w:r>
      <w:proofErr w:type="gramStart"/>
      <w:r w:rsidRPr="004E0B58">
        <w:rPr>
          <w:sz w:val="24"/>
        </w:rPr>
        <w:t>Р</w:t>
      </w:r>
      <w:proofErr w:type="gramEnd"/>
      <w:r w:rsidRPr="004E0B58">
        <w:rPr>
          <w:sz w:val="24"/>
        </w:rPr>
        <w:t xml:space="preserve"> ДСМ-16 "Об утверждении правил государственной регистрации, перерегистрации лекарственного средства или медицинского изделия, внесения изменений в регистрационное досье лекарственного средства или медицинского изделия" (зарегистрирован в Реестре государственной регистрации нормативных правовых актов под № 22175), с указанием отечественного товаропроизводителя в качестве производителя.</w:t>
      </w:r>
    </w:p>
    <w:p w:rsidR="00191373" w:rsidRPr="004E0B58" w:rsidRDefault="008F4FF4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средств, медицинских изделий для внутреннего обращения "СТ-</w:t>
      </w:r>
      <w:proofErr w:type="gramStart"/>
      <w:r w:rsidRPr="004E0B58">
        <w:rPr>
          <w:sz w:val="24"/>
        </w:rPr>
        <w:t>KZ</w:t>
      </w:r>
      <w:proofErr w:type="gramEnd"/>
      <w:r w:rsidRPr="004E0B58">
        <w:rPr>
          <w:sz w:val="24"/>
        </w:rPr>
        <w:t>"</w:t>
      </w:r>
      <w:r w:rsidR="00191373" w:rsidRPr="004E0B58">
        <w:rPr>
          <w:sz w:val="24"/>
        </w:rPr>
        <w:t>.</w:t>
      </w:r>
    </w:p>
    <w:p w:rsidR="008F4FF4" w:rsidRPr="004E0B58" w:rsidRDefault="00191373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10.</w:t>
      </w:r>
      <w:r w:rsidR="005E4162" w:rsidRPr="004E0B58">
        <w:rPr>
          <w:sz w:val="24"/>
        </w:rPr>
        <w:t>4</w:t>
      </w:r>
      <w:r w:rsidRPr="004E0B58">
        <w:rPr>
          <w:sz w:val="24"/>
        </w:rPr>
        <w:t xml:space="preserve">. </w:t>
      </w:r>
      <w:r w:rsidR="008F4FF4" w:rsidRPr="004E0B58">
        <w:rPr>
          <w:sz w:val="24"/>
        </w:rPr>
        <w:t>Статус потенциального поставщика-производителя государств-членов ЕАЭС подтверждается следующими документами:</w:t>
      </w:r>
    </w:p>
    <w:p w:rsidR="008F4FF4" w:rsidRPr="004E0B58" w:rsidRDefault="008F4FF4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1) лицензией на фармацевтическую деятельность по производству лекарственных средств и (или) медицинских изделий;</w:t>
      </w:r>
    </w:p>
    <w:p w:rsidR="00BE32B3" w:rsidRPr="004E0B58" w:rsidRDefault="008F4FF4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2) регистрационным удостоверением, соответствующих </w:t>
      </w:r>
      <w:hyperlink r:id="rId19" w:anchor="z4" w:history="1">
        <w:r w:rsidRPr="004E0B58">
          <w:rPr>
            <w:rStyle w:val="a8"/>
            <w:sz w:val="24"/>
          </w:rPr>
          <w:t>решению</w:t>
        </w:r>
      </w:hyperlink>
      <w:r w:rsidRPr="004E0B58">
        <w:rPr>
          <w:sz w:val="24"/>
        </w:rPr>
        <w:t> Совета ЕАЭС от 3 ноября 2016 года № 78 "О Правилах регистрации и экспертизы лекарственных сре</w:t>
      </w:r>
      <w:proofErr w:type="gramStart"/>
      <w:r w:rsidRPr="004E0B58">
        <w:rPr>
          <w:sz w:val="24"/>
        </w:rPr>
        <w:t>дств дл</w:t>
      </w:r>
      <w:proofErr w:type="gramEnd"/>
      <w:r w:rsidRPr="004E0B58">
        <w:rPr>
          <w:sz w:val="24"/>
        </w:rPr>
        <w:t>я медицинского применения" и </w:t>
      </w:r>
      <w:hyperlink r:id="rId20" w:anchor="z1" w:history="1">
        <w:r w:rsidRPr="004E0B58">
          <w:rPr>
            <w:rStyle w:val="a8"/>
            <w:sz w:val="24"/>
          </w:rPr>
          <w:t>решению</w:t>
        </w:r>
      </w:hyperlink>
      <w:r w:rsidRPr="004E0B58">
        <w:rPr>
          <w:sz w:val="24"/>
        </w:rPr>
        <w:t> Совета ЕАЭС от 12 февраля 2016 года № 46 "О Правилах регистрации и экспертизы безопасности, качества и эффективности медицинских изделий"</w:t>
      </w:r>
      <w:r w:rsidR="00191373" w:rsidRPr="004E0B58">
        <w:rPr>
          <w:sz w:val="24"/>
        </w:rPr>
        <w:t xml:space="preserve">. </w:t>
      </w:r>
    </w:p>
    <w:p w:rsidR="00DF7245" w:rsidRPr="0083505F" w:rsidRDefault="00DF7245" w:rsidP="00A43D92">
      <w:pPr>
        <w:jc w:val="both"/>
        <w:rPr>
          <w:b/>
          <w:sz w:val="24"/>
          <w:szCs w:val="24"/>
        </w:rPr>
      </w:pPr>
    </w:p>
    <w:p w:rsidR="00415B1E" w:rsidRDefault="00415B1E" w:rsidP="00861F74">
      <w:pPr>
        <w:ind w:firstLine="709"/>
        <w:jc w:val="both"/>
        <w:rPr>
          <w:b/>
          <w:sz w:val="24"/>
          <w:szCs w:val="24"/>
        </w:rPr>
      </w:pPr>
    </w:p>
    <w:p w:rsidR="003C1EA3" w:rsidRPr="007B2544" w:rsidRDefault="003C1EA3" w:rsidP="00861F74">
      <w:pPr>
        <w:ind w:firstLine="709"/>
        <w:jc w:val="both"/>
        <w:rPr>
          <w:b/>
          <w:sz w:val="24"/>
          <w:szCs w:val="24"/>
        </w:rPr>
      </w:pPr>
      <w:r w:rsidRPr="007B2544">
        <w:rPr>
          <w:b/>
          <w:sz w:val="24"/>
          <w:szCs w:val="24"/>
        </w:rPr>
        <w:lastRenderedPageBreak/>
        <w:t>11.</w:t>
      </w:r>
      <w:r w:rsidRPr="007B2544">
        <w:rPr>
          <w:rStyle w:val="a8"/>
          <w:bCs/>
          <w:color w:val="auto"/>
          <w:sz w:val="24"/>
          <w:szCs w:val="24"/>
          <w:u w:val="none"/>
        </w:rPr>
        <w:t xml:space="preserve"> </w:t>
      </w:r>
      <w:r w:rsidRPr="007B2544">
        <w:rPr>
          <w:b/>
          <w:sz w:val="24"/>
          <w:szCs w:val="24"/>
        </w:rPr>
        <w:t>Поддержка предпринимательской инициативы</w:t>
      </w:r>
    </w:p>
    <w:p w:rsidR="008F4FF4" w:rsidRPr="004E0B58" w:rsidRDefault="002B3CE5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11.1.</w:t>
      </w:r>
      <w:r w:rsidR="00BE32B3" w:rsidRPr="004E0B58">
        <w:rPr>
          <w:sz w:val="24"/>
        </w:rPr>
        <w:t xml:space="preserve"> </w:t>
      </w:r>
      <w:r w:rsidR="008F4FF4" w:rsidRPr="004E0B58">
        <w:rPr>
          <w:sz w:val="24"/>
        </w:rPr>
        <w:t>Преимущество на заключение договоров имеют потенциальные поставщики,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требованиям:</w:t>
      </w:r>
    </w:p>
    <w:p w:rsidR="008F4FF4" w:rsidRPr="004E0B58" w:rsidRDefault="008F4FF4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1) надлежащей производственной практики (GMP) при закупе лекарственных средств и заключении долгосрочных договоров поставки лекарственных средств;</w:t>
      </w:r>
    </w:p>
    <w:p w:rsidR="008F4FF4" w:rsidRPr="004E0B58" w:rsidRDefault="008F4FF4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2) надлежащей дистрибьюторской практики (GDP) при закупе лекарственных средств и фармацевтических услуг;</w:t>
      </w:r>
    </w:p>
    <w:p w:rsidR="005E4162" w:rsidRPr="004E0B58" w:rsidRDefault="008F4FF4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3) надлежащей аптечной практики (GPP) при закупе фармацевтических услуг</w:t>
      </w:r>
      <w:r w:rsidR="005E4162" w:rsidRPr="004E0B58">
        <w:rPr>
          <w:sz w:val="24"/>
        </w:rPr>
        <w:t>.</w:t>
      </w:r>
    </w:p>
    <w:p w:rsidR="008F4FF4" w:rsidRPr="004E0B58" w:rsidRDefault="00191373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 xml:space="preserve">11.2. </w:t>
      </w:r>
      <w:r w:rsidR="008F4FF4" w:rsidRPr="004E0B58">
        <w:rPr>
          <w:sz w:val="24"/>
        </w:rPr>
        <w:t>Для получения преимущества на заключение договора закупа или договора поставки к заявке:</w:t>
      </w:r>
    </w:p>
    <w:p w:rsidR="008F4FF4" w:rsidRPr="004E0B58" w:rsidRDefault="008F4FF4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1) отечественные товаропроизводители при закупе лекарственных средств и заключении долгосрочных договоров поставки лекарственных сре</w:t>
      </w:r>
      <w:proofErr w:type="gramStart"/>
      <w:r w:rsidRPr="004E0B58">
        <w:rPr>
          <w:sz w:val="24"/>
        </w:rPr>
        <w:t>дств пр</w:t>
      </w:r>
      <w:proofErr w:type="gramEnd"/>
      <w:r w:rsidRPr="004E0B58">
        <w:rPr>
          <w:sz w:val="24"/>
        </w:rPr>
        <w:t>икладывают сертификат о соответствии объекта и производства требованиям надлежащей производственной практики (GMP);</w:t>
      </w:r>
    </w:p>
    <w:p w:rsidR="008F4FF4" w:rsidRPr="004E0B58" w:rsidRDefault="008F4FF4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2) потенциальные поставщики при закупе лекарственных сре</w:t>
      </w:r>
      <w:proofErr w:type="gramStart"/>
      <w:r w:rsidRPr="004E0B58">
        <w:rPr>
          <w:sz w:val="24"/>
        </w:rPr>
        <w:t>дств пр</w:t>
      </w:r>
      <w:proofErr w:type="gramEnd"/>
      <w:r w:rsidRPr="004E0B58">
        <w:rPr>
          <w:sz w:val="24"/>
        </w:rPr>
        <w:t>икладывают сертификат о соответствии объекта требованиям надлежащей дистрибьюторской практики (GDP);</w:t>
      </w:r>
    </w:p>
    <w:p w:rsidR="005E4162" w:rsidRPr="004E0B58" w:rsidRDefault="008F4FF4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3) потенциальные поставщики и (или) их соисполнители при закупе фармацевтических услуг прикладывают сертификат о соответствии объекта требованиям надлежащей аптечной практики (GPP)</w:t>
      </w:r>
      <w:r w:rsidR="005E4162" w:rsidRPr="004E0B58">
        <w:rPr>
          <w:sz w:val="24"/>
        </w:rPr>
        <w:t>.</w:t>
      </w:r>
    </w:p>
    <w:p w:rsidR="00191373" w:rsidRPr="004E0B58" w:rsidRDefault="00191373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 xml:space="preserve">11.3. </w:t>
      </w:r>
      <w:proofErr w:type="gramStart"/>
      <w:r w:rsidR="008F4FF4" w:rsidRPr="004E0B58">
        <w:rPr>
          <w:sz w:val="24"/>
        </w:rPr>
        <w:t>Если в закупе по лоту участвует только один потенциальный поставщик, представивший заявку, соответствующую условиям объявления или приглашения на закуп и условиям настоящих Правил, и сертификат о соответствии объекта требованиям надлежащей производственной практики (GMP) или надлежащей дистрибьюторской практики (GDP), такой потенциальный поставщик признается победителем, а заявки других потенциальных поставщиков автоматически отклоняются</w:t>
      </w:r>
      <w:r w:rsidRPr="004E0B58">
        <w:rPr>
          <w:sz w:val="24"/>
        </w:rPr>
        <w:t>.</w:t>
      </w:r>
      <w:proofErr w:type="gramEnd"/>
    </w:p>
    <w:p w:rsidR="008F4FF4" w:rsidRPr="004E0B58" w:rsidRDefault="00191373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 xml:space="preserve">11.4. </w:t>
      </w:r>
      <w:proofErr w:type="gramStart"/>
      <w:r w:rsidR="008F4FF4" w:rsidRPr="004E0B58">
        <w:rPr>
          <w:sz w:val="24"/>
        </w:rPr>
        <w:t>Если в закупе по лоту участвуют два и более потенциальных поставщика, представивших тендерные заявки, соответствующие условиям объявления или приглашения на закуп и условиям настоящих Правил, и сертификаты о соответствии объектов требованиям надлежащей производственной практики (GMP) или надлежащей дистрибьюторской практики (GDP), то победитель среди них определяется по наименьшей цене по итогам аукциона, а заявки других потенциальных поставщиков автоматически отклоняются.</w:t>
      </w:r>
      <w:proofErr w:type="gramEnd"/>
    </w:p>
    <w:p w:rsidR="00191373" w:rsidRPr="004E0B58" w:rsidRDefault="008F4FF4" w:rsidP="00861F74">
      <w:pPr>
        <w:ind w:firstLine="709"/>
        <w:jc w:val="both"/>
        <w:rPr>
          <w:sz w:val="24"/>
        </w:rPr>
      </w:pPr>
      <w:proofErr w:type="gramStart"/>
      <w:r w:rsidRPr="004E0B58">
        <w:rPr>
          <w:sz w:val="24"/>
        </w:rPr>
        <w:t>Если в закупе по лоту участвуют два и более потенциальных поставщика, представивших регистрационное удостоверение, полностью и в точности соответствующее данным государственного реестра лекарственных средств и (или) медицинских изделий, или номер разрешения (заключения) уполномоченного органа в области здравоохранения на ввоз лекарственного средства и (или) медицинского изделия в Республику Казахстан, преимущество предоставляется потенциальным поставщикам, представившим регистрационное удостоверение, при этом победитель среди них</w:t>
      </w:r>
      <w:proofErr w:type="gramEnd"/>
      <w:r w:rsidRPr="004E0B58">
        <w:rPr>
          <w:sz w:val="24"/>
        </w:rPr>
        <w:t xml:space="preserve"> определяется по наименьшей цене по итогам аукциона, а заявки других потенциальных поставщиков автоматически отклоняются</w:t>
      </w:r>
      <w:r w:rsidR="00191373" w:rsidRPr="004E0B58">
        <w:rPr>
          <w:sz w:val="24"/>
        </w:rPr>
        <w:t>.</w:t>
      </w:r>
    </w:p>
    <w:p w:rsidR="00191373" w:rsidRPr="004E0B58" w:rsidRDefault="00191373" w:rsidP="004E0B58">
      <w:pPr>
        <w:jc w:val="both"/>
        <w:rPr>
          <w:sz w:val="24"/>
        </w:rPr>
      </w:pPr>
    </w:p>
    <w:p w:rsidR="003C1EA3" w:rsidRPr="004E0B58" w:rsidRDefault="00C235DE" w:rsidP="00861F74">
      <w:pPr>
        <w:ind w:firstLine="709"/>
        <w:jc w:val="both"/>
        <w:rPr>
          <w:b/>
          <w:sz w:val="24"/>
        </w:rPr>
      </w:pPr>
      <w:r w:rsidRPr="004E0B58">
        <w:rPr>
          <w:b/>
          <w:sz w:val="24"/>
        </w:rPr>
        <w:t xml:space="preserve">12. </w:t>
      </w:r>
      <w:r w:rsidR="003C1EA3" w:rsidRPr="004E0B58">
        <w:rPr>
          <w:b/>
          <w:sz w:val="24"/>
        </w:rPr>
        <w:t>Гарантийное обеспечение исполнения договора</w:t>
      </w:r>
    </w:p>
    <w:p w:rsidR="005E4162" w:rsidRPr="004E0B58" w:rsidRDefault="003C1EA3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1</w:t>
      </w:r>
      <w:r w:rsidR="00C235DE" w:rsidRPr="004E0B58">
        <w:rPr>
          <w:sz w:val="24"/>
        </w:rPr>
        <w:t>2</w:t>
      </w:r>
      <w:r w:rsidRPr="004E0B58">
        <w:rPr>
          <w:sz w:val="24"/>
        </w:rPr>
        <w:t xml:space="preserve">.1. </w:t>
      </w:r>
      <w:r w:rsidR="008F4FF4" w:rsidRPr="004E0B58">
        <w:rPr>
          <w:sz w:val="24"/>
        </w:rPr>
        <w:t>Содержание, форма и условия внесения гарантийного обеспечения договора закупа или договора на оказание фармацевтических услуг (далее – гарантийное обеспечение) определяются заказчиком или организатором закупа в соответствии с положениями настоящих Правил и подлежат включению в тендерную документацию, договор закупа или договор на оказание фармацевтических услуг</w:t>
      </w:r>
      <w:r w:rsidR="005E4162" w:rsidRPr="004E0B58">
        <w:rPr>
          <w:sz w:val="24"/>
        </w:rPr>
        <w:t>.</w:t>
      </w:r>
    </w:p>
    <w:p w:rsidR="008F4FF4" w:rsidRPr="004E0B58" w:rsidRDefault="005E4162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 xml:space="preserve">12.2. </w:t>
      </w:r>
      <w:r w:rsidR="008F4FF4" w:rsidRPr="004E0B58">
        <w:rPr>
          <w:sz w:val="24"/>
        </w:rPr>
        <w:t>Гарантийное обеспечение составляет три процента от цены договора закупа или договора на оказание фармацевтических услуг и представляется в виде:</w:t>
      </w:r>
    </w:p>
    <w:p w:rsidR="008F4FF4" w:rsidRPr="004E0B58" w:rsidRDefault="008F4FF4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1) гарантийного взноса в виде денежных средств, размещаемых в банке, обслуживающем заказчика;</w:t>
      </w:r>
    </w:p>
    <w:p w:rsidR="008F4FF4" w:rsidRPr="004E0B58" w:rsidRDefault="008F4FF4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2) банковской гарантии, выданной в соответствии с нормативными правовыми актами Национального Банка Республики Казахстан по форме, согласно </w:t>
      </w:r>
      <w:r w:rsidR="009D4F61" w:rsidRPr="00415B1E">
        <w:rPr>
          <w:b/>
          <w:sz w:val="24"/>
          <w:u w:val="single"/>
        </w:rPr>
        <w:t xml:space="preserve">приложению </w:t>
      </w:r>
      <w:r w:rsidR="00415B1E">
        <w:rPr>
          <w:b/>
          <w:sz w:val="24"/>
          <w:u w:val="single"/>
        </w:rPr>
        <w:t>10</w:t>
      </w:r>
      <w:r w:rsidRPr="00201FD2">
        <w:rPr>
          <w:sz w:val="24"/>
        </w:rPr>
        <w:t xml:space="preserve"> к </w:t>
      </w:r>
      <w:r w:rsidR="009D4F61" w:rsidRPr="00201FD2">
        <w:rPr>
          <w:sz w:val="24"/>
        </w:rPr>
        <w:t>ТД</w:t>
      </w:r>
      <w:r w:rsidRPr="00201FD2">
        <w:rPr>
          <w:sz w:val="24"/>
        </w:rPr>
        <w:t>.</w:t>
      </w:r>
    </w:p>
    <w:p w:rsidR="005E4162" w:rsidRPr="004E0B58" w:rsidRDefault="008F4FF4" w:rsidP="004E0B58">
      <w:pPr>
        <w:jc w:val="both"/>
        <w:rPr>
          <w:sz w:val="24"/>
        </w:rPr>
      </w:pPr>
      <w:r w:rsidRPr="004E0B58">
        <w:rPr>
          <w:sz w:val="24"/>
        </w:rPr>
        <w:t>      Гарантийное обеспечение в виде гарантийного взноса денежных средств вносится потенциальным поставщиком на соответствующий счет заказчика</w:t>
      </w:r>
      <w:r w:rsidR="005E4162" w:rsidRPr="004E0B58">
        <w:rPr>
          <w:sz w:val="24"/>
        </w:rPr>
        <w:t>.</w:t>
      </w:r>
    </w:p>
    <w:p w:rsidR="005E4162" w:rsidRPr="004E0B58" w:rsidRDefault="005E4162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lastRenderedPageBreak/>
        <w:t xml:space="preserve">12.3. </w:t>
      </w:r>
      <w:r w:rsidR="008F4FF4" w:rsidRPr="004E0B58">
        <w:rPr>
          <w:sz w:val="24"/>
        </w:rPr>
        <w:t xml:space="preserve">Гарантийное обеспечение не вносится, если цена договора закупа или договора на оказание фармацевтических услуг не превышает </w:t>
      </w:r>
      <w:proofErr w:type="spellStart"/>
      <w:r w:rsidR="008F4FF4" w:rsidRPr="004E0B58">
        <w:rPr>
          <w:sz w:val="24"/>
        </w:rPr>
        <w:t>двухтысячекратного</w:t>
      </w:r>
      <w:proofErr w:type="spellEnd"/>
      <w:r w:rsidR="008F4FF4" w:rsidRPr="004E0B58">
        <w:rPr>
          <w:sz w:val="24"/>
        </w:rPr>
        <w:t xml:space="preserve"> размера месячного расчетного показателя на соответствующий финансовый год</w:t>
      </w:r>
      <w:r w:rsidRPr="004E0B58">
        <w:rPr>
          <w:sz w:val="24"/>
        </w:rPr>
        <w:t>.</w:t>
      </w:r>
    </w:p>
    <w:p w:rsidR="005E4162" w:rsidRPr="004E0B58" w:rsidRDefault="005E4162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 xml:space="preserve">12.4. </w:t>
      </w:r>
      <w:r w:rsidR="008F4FF4" w:rsidRPr="004E0B58">
        <w:rPr>
          <w:sz w:val="24"/>
        </w:rPr>
        <w:t>Гарантийное обеспечение исполнения договора закупа или договора на оказание фармацевтических услуг вносится поставщиком не позднее 10 (десяти) рабочих дней со дня его вступления в силу, если им не предусмотрено иное</w:t>
      </w:r>
      <w:r w:rsidRPr="004E0B58">
        <w:rPr>
          <w:sz w:val="24"/>
        </w:rPr>
        <w:t>.</w:t>
      </w:r>
    </w:p>
    <w:p w:rsidR="008F4FF4" w:rsidRPr="004E0B58" w:rsidRDefault="005E4162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 xml:space="preserve">12.5. </w:t>
      </w:r>
      <w:r w:rsidR="008F4FF4" w:rsidRPr="004E0B58">
        <w:rPr>
          <w:sz w:val="24"/>
        </w:rPr>
        <w:t xml:space="preserve">Гарантийное обеспечение исполнения договора закупа или договора на оказание фармацевтических услуг не возвращается заказчиком поставщику </w:t>
      </w:r>
      <w:proofErr w:type="gramStart"/>
      <w:r w:rsidR="008F4FF4" w:rsidRPr="004E0B58">
        <w:rPr>
          <w:sz w:val="24"/>
        </w:rPr>
        <w:t>при</w:t>
      </w:r>
      <w:proofErr w:type="gramEnd"/>
      <w:r w:rsidR="008F4FF4" w:rsidRPr="004E0B58">
        <w:rPr>
          <w:sz w:val="24"/>
        </w:rPr>
        <w:t>:</w:t>
      </w:r>
    </w:p>
    <w:p w:rsidR="008F4FF4" w:rsidRPr="004E0B58" w:rsidRDefault="008F4FF4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 xml:space="preserve">1) </w:t>
      </w:r>
      <w:proofErr w:type="gramStart"/>
      <w:r w:rsidRPr="004E0B58">
        <w:rPr>
          <w:sz w:val="24"/>
        </w:rPr>
        <w:t>расторжении</w:t>
      </w:r>
      <w:proofErr w:type="gramEnd"/>
      <w:r w:rsidRPr="004E0B58">
        <w:rPr>
          <w:sz w:val="24"/>
        </w:rPr>
        <w:t xml:space="preserve">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обязательств;</w:t>
      </w:r>
    </w:p>
    <w:p w:rsidR="008F4FF4" w:rsidRPr="004E0B58" w:rsidRDefault="008F4FF4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 xml:space="preserve">2) </w:t>
      </w:r>
      <w:proofErr w:type="gramStart"/>
      <w:r w:rsidRPr="004E0B58">
        <w:rPr>
          <w:sz w:val="24"/>
        </w:rPr>
        <w:t>неисполнении</w:t>
      </w:r>
      <w:proofErr w:type="gramEnd"/>
      <w:r w:rsidRPr="004E0B58">
        <w:rPr>
          <w:sz w:val="24"/>
        </w:rPr>
        <w:t xml:space="preserve"> или исполнении ненадлежащим образом своих обязательств по договору поставки (нарушение сроков поставки и нарушение других условий договора);</w:t>
      </w:r>
    </w:p>
    <w:p w:rsidR="005E4162" w:rsidRDefault="008F4FF4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3) неуплате штрафных санкций за неисполнение или ненадлежащее исполнение условий, предусмотренных договором закупа или договором на оказание фармацевтических услуг</w:t>
      </w:r>
      <w:r w:rsidR="005E4162" w:rsidRPr="004E0B58">
        <w:rPr>
          <w:sz w:val="24"/>
        </w:rPr>
        <w:t>.</w:t>
      </w:r>
    </w:p>
    <w:p w:rsidR="004E0B58" w:rsidRPr="004E0B58" w:rsidRDefault="004E0B58" w:rsidP="004E0B58">
      <w:pPr>
        <w:jc w:val="both"/>
        <w:rPr>
          <w:sz w:val="24"/>
        </w:rPr>
      </w:pPr>
    </w:p>
    <w:p w:rsidR="00923BFC" w:rsidRPr="007B2544" w:rsidRDefault="00C235DE" w:rsidP="00861F74">
      <w:pPr>
        <w:ind w:firstLine="709"/>
        <w:jc w:val="both"/>
        <w:rPr>
          <w:b/>
          <w:sz w:val="24"/>
          <w:szCs w:val="24"/>
        </w:rPr>
      </w:pPr>
      <w:r w:rsidRPr="004E0B58">
        <w:rPr>
          <w:b/>
          <w:sz w:val="24"/>
          <w:szCs w:val="24"/>
        </w:rPr>
        <w:t xml:space="preserve">13. </w:t>
      </w:r>
      <w:r w:rsidR="00D032A2" w:rsidRPr="004E0B58">
        <w:rPr>
          <w:b/>
          <w:sz w:val="24"/>
          <w:szCs w:val="24"/>
        </w:rPr>
        <w:t>Требования к лекарственным средствам и медицинским изделиям</w:t>
      </w:r>
      <w:r w:rsidR="00923BFC" w:rsidRPr="004E0B58">
        <w:rPr>
          <w:b/>
          <w:sz w:val="24"/>
          <w:szCs w:val="24"/>
        </w:rPr>
        <w:t>.</w:t>
      </w:r>
    </w:p>
    <w:p w:rsidR="008F4FF4" w:rsidRPr="004E0B58" w:rsidRDefault="00E229F6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13.1.</w:t>
      </w:r>
      <w:r w:rsidR="005E4162" w:rsidRPr="004E0B58">
        <w:rPr>
          <w:sz w:val="24"/>
        </w:rPr>
        <w:t xml:space="preserve"> </w:t>
      </w:r>
      <w:r w:rsidR="008F4FF4" w:rsidRPr="004E0B58">
        <w:rPr>
          <w:sz w:val="24"/>
        </w:rPr>
        <w:t>К закупаемым и отпускаемым, в том числе при закупе фармацевтических услуг, лекарственным средствам и медицинским изделиям предъявляются следующие условия:</w:t>
      </w:r>
    </w:p>
    <w:p w:rsidR="008F4FF4" w:rsidRPr="004E0B58" w:rsidRDefault="008F4FF4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 xml:space="preserve">1) наличие государственной регистрации в Республике Казахстан, за исключением лекарственных препаратов, изготовленных в аптеках, </w:t>
      </w:r>
      <w:proofErr w:type="spellStart"/>
      <w:r w:rsidRPr="004E0B58">
        <w:rPr>
          <w:sz w:val="24"/>
        </w:rPr>
        <w:t>орфанных</w:t>
      </w:r>
      <w:proofErr w:type="spellEnd"/>
      <w:r w:rsidRPr="004E0B58">
        <w:rPr>
          <w:sz w:val="24"/>
        </w:rPr>
        <w:t xml:space="preserve"> препаратов, включенных в </w:t>
      </w:r>
      <w:hyperlink r:id="rId21" w:anchor="z4" w:history="1">
        <w:r w:rsidRPr="004E0B58">
          <w:rPr>
            <w:rStyle w:val="a8"/>
            <w:sz w:val="24"/>
          </w:rPr>
          <w:t>приказ</w:t>
        </w:r>
      </w:hyperlink>
      <w:r w:rsidRPr="004E0B58">
        <w:rPr>
          <w:sz w:val="24"/>
        </w:rPr>
        <w:t> Министра здравоохранения Республики Казахстан от 20 октября 2020 года № Қ</w:t>
      </w:r>
      <w:proofErr w:type="gramStart"/>
      <w:r w:rsidRPr="004E0B58">
        <w:rPr>
          <w:sz w:val="24"/>
        </w:rPr>
        <w:t>Р</w:t>
      </w:r>
      <w:proofErr w:type="gramEnd"/>
      <w:r w:rsidRPr="004E0B58">
        <w:rPr>
          <w:sz w:val="24"/>
        </w:rPr>
        <w:t xml:space="preserve"> ДСМ - 142/2020 "Об утверждении перечня </w:t>
      </w:r>
      <w:proofErr w:type="spellStart"/>
      <w:r w:rsidRPr="004E0B58">
        <w:rPr>
          <w:sz w:val="24"/>
        </w:rPr>
        <w:t>орфанных</w:t>
      </w:r>
      <w:proofErr w:type="spellEnd"/>
      <w:r w:rsidRPr="004E0B58">
        <w:rPr>
          <w:sz w:val="24"/>
        </w:rPr>
        <w:t xml:space="preserve"> заболеваний и лекарственных средств для их лечения (</w:t>
      </w:r>
      <w:proofErr w:type="spellStart"/>
      <w:r w:rsidRPr="004E0B58">
        <w:rPr>
          <w:sz w:val="24"/>
        </w:rPr>
        <w:t>орфанных</w:t>
      </w:r>
      <w:proofErr w:type="spellEnd"/>
      <w:r w:rsidRPr="004E0B58">
        <w:rPr>
          <w:sz w:val="24"/>
        </w:rPr>
        <w:t>)" (зарегистрирован в Реестре государственной регистрации нормативных правовых актов под № 21479),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комплектующих, входящих в состав изделия медицинского назначения и не используемых в качестве самостоятельного изделия или устройства; при закупе медицинской техники в специальном транспортном средстве – наличие государственной регистрации в Республике Казахстан в качестве единого передвижного медицинского комплекса.</w:t>
      </w:r>
    </w:p>
    <w:p w:rsidR="008F4FF4" w:rsidRPr="004E0B58" w:rsidRDefault="008F4FF4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</w:t>
      </w:r>
    </w:p>
    <w:p w:rsidR="008F4FF4" w:rsidRPr="004E0B58" w:rsidRDefault="008F4FF4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 xml:space="preserve">2) соответствие характеристики или технической спецификации условиям объявления или приглашения </w:t>
      </w:r>
      <w:proofErr w:type="gramStart"/>
      <w:r w:rsidRPr="004E0B58">
        <w:rPr>
          <w:sz w:val="24"/>
        </w:rPr>
        <w:t>на</w:t>
      </w:r>
      <w:proofErr w:type="gramEnd"/>
      <w:r w:rsidRPr="004E0B58">
        <w:rPr>
          <w:sz w:val="24"/>
        </w:rPr>
        <w:t xml:space="preserve"> закуп.</w:t>
      </w:r>
    </w:p>
    <w:p w:rsidR="008F4FF4" w:rsidRPr="004E0B58" w:rsidRDefault="008F4FF4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При этом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:rsidR="008F4FF4" w:rsidRPr="004E0B58" w:rsidRDefault="008F4FF4" w:rsidP="00861F74">
      <w:pPr>
        <w:ind w:firstLine="709"/>
        <w:jc w:val="both"/>
        <w:rPr>
          <w:sz w:val="24"/>
        </w:rPr>
      </w:pPr>
      <w:proofErr w:type="gramStart"/>
      <w:r w:rsidRPr="004E0B58">
        <w:rPr>
          <w:sz w:val="24"/>
        </w:rPr>
        <w:t xml:space="preserve">3) </w:t>
      </w:r>
      <w:proofErr w:type="spellStart"/>
      <w:r w:rsidRPr="004E0B58">
        <w:rPr>
          <w:sz w:val="24"/>
        </w:rPr>
        <w:t>непревышение</w:t>
      </w:r>
      <w:proofErr w:type="spellEnd"/>
      <w:r w:rsidRPr="004E0B58">
        <w:rPr>
          <w:sz w:val="24"/>
        </w:rPr>
        <w:t xml:space="preserve"> предельных цен по международному непатентованному названию и торговому наименованию (при наличии), утвержденных </w:t>
      </w:r>
      <w:hyperlink r:id="rId22" w:anchor="z4" w:history="1">
        <w:r w:rsidRPr="004E0B58">
          <w:rPr>
            <w:rStyle w:val="a8"/>
            <w:sz w:val="24"/>
          </w:rPr>
          <w:t>Приказом 96</w:t>
        </w:r>
      </w:hyperlink>
      <w:r w:rsidRPr="004E0B58">
        <w:rPr>
          <w:sz w:val="24"/>
        </w:rPr>
        <w:t> и </w:t>
      </w:r>
      <w:hyperlink r:id="rId23" w:anchor="z4" w:history="1">
        <w:r w:rsidRPr="004E0B58">
          <w:rPr>
            <w:rStyle w:val="a8"/>
            <w:sz w:val="24"/>
          </w:rPr>
          <w:t>Приказом 77</w:t>
        </w:r>
      </w:hyperlink>
      <w:r w:rsidRPr="004E0B58">
        <w:rPr>
          <w:sz w:val="24"/>
        </w:rPr>
        <w:t>, с учетом наценки единого дистрибьютора (при закупе единым дистрибьютором),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  <w:proofErr w:type="gramEnd"/>
    </w:p>
    <w:p w:rsidR="008F4FF4" w:rsidRPr="004E0B58" w:rsidRDefault="008F4FF4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4) хранение и транспортировка в условиях, обеспечивающих сохранение их безопасности, эффективности и качества, в соответствии с </w:t>
      </w:r>
      <w:hyperlink r:id="rId24" w:anchor="z4" w:history="1">
        <w:r w:rsidRPr="004E0B58">
          <w:rPr>
            <w:rStyle w:val="a8"/>
            <w:sz w:val="24"/>
          </w:rPr>
          <w:t>приказом</w:t>
        </w:r>
      </w:hyperlink>
      <w:r w:rsidRPr="004E0B58">
        <w:rPr>
          <w:sz w:val="24"/>
        </w:rPr>
        <w:t> Министра здравоохранения Республики Казахстан от 16 февраля 2021 года № Қ</w:t>
      </w:r>
      <w:proofErr w:type="gramStart"/>
      <w:r w:rsidRPr="004E0B58">
        <w:rPr>
          <w:sz w:val="24"/>
        </w:rPr>
        <w:t>Р</w:t>
      </w:r>
      <w:proofErr w:type="gramEnd"/>
      <w:r w:rsidRPr="004E0B58">
        <w:rPr>
          <w:sz w:val="24"/>
        </w:rPr>
        <w:t xml:space="preserve"> ДСМ-19 "Об утверждении правил хранения и транспортировки лекарственных средств и медицинских изделий" (зарегистрирован в Реестре государственной регистрации нормативных правовых актов под № 22230);</w:t>
      </w:r>
    </w:p>
    <w:p w:rsidR="008F4FF4" w:rsidRPr="004E0B58" w:rsidRDefault="008F4FF4" w:rsidP="004E0B58">
      <w:pPr>
        <w:jc w:val="both"/>
        <w:rPr>
          <w:sz w:val="24"/>
        </w:rPr>
      </w:pPr>
      <w:r w:rsidRPr="004E0B58">
        <w:rPr>
          <w:sz w:val="24"/>
        </w:rPr>
        <w:t xml:space="preserve">      </w:t>
      </w:r>
      <w:r w:rsidR="00861F74">
        <w:rPr>
          <w:sz w:val="24"/>
        </w:rPr>
        <w:tab/>
      </w:r>
      <w:r w:rsidRPr="004E0B58">
        <w:rPr>
          <w:sz w:val="24"/>
        </w:rPr>
        <w:t>5)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8F4FF4" w:rsidRPr="004E0B58" w:rsidRDefault="008F4FF4" w:rsidP="004E0B58">
      <w:pPr>
        <w:jc w:val="both"/>
        <w:rPr>
          <w:sz w:val="24"/>
        </w:rPr>
      </w:pPr>
      <w:r w:rsidRPr="004E0B58">
        <w:rPr>
          <w:sz w:val="24"/>
        </w:rPr>
        <w:t xml:space="preserve">      </w:t>
      </w:r>
      <w:r w:rsidR="00861F74">
        <w:rPr>
          <w:sz w:val="24"/>
        </w:rPr>
        <w:tab/>
      </w:r>
      <w:r w:rsidRPr="004E0B58">
        <w:rPr>
          <w:sz w:val="24"/>
        </w:rPr>
        <w:t>6) срок годности лекарственных средств и медицинских изделий на дату поставки поставщиком заказчику составляет:</w:t>
      </w:r>
    </w:p>
    <w:p w:rsidR="008F4FF4" w:rsidRPr="004E0B58" w:rsidRDefault="008F4FF4" w:rsidP="004E0B58">
      <w:pPr>
        <w:jc w:val="both"/>
        <w:rPr>
          <w:sz w:val="24"/>
        </w:rPr>
      </w:pPr>
      <w:r w:rsidRPr="004E0B58">
        <w:rPr>
          <w:sz w:val="24"/>
        </w:rPr>
        <w:lastRenderedPageBreak/>
        <w:t>      не менее пятидесяти процентов от указанного срока годности на упаковке (при сроке годности менее двух лет);</w:t>
      </w:r>
    </w:p>
    <w:p w:rsidR="008F4FF4" w:rsidRPr="004E0B58" w:rsidRDefault="008F4FF4" w:rsidP="004E0B58">
      <w:pPr>
        <w:jc w:val="both"/>
        <w:rPr>
          <w:sz w:val="24"/>
        </w:rPr>
      </w:pPr>
      <w:r w:rsidRPr="004E0B58">
        <w:rPr>
          <w:sz w:val="24"/>
        </w:rPr>
        <w:t>      не менее двенадцати месяцев от указанного срока годности на упаковке (при сроке годности два года и более);</w:t>
      </w:r>
    </w:p>
    <w:p w:rsidR="008F4FF4" w:rsidRPr="004E0B58" w:rsidRDefault="008F4FF4" w:rsidP="004E0B58">
      <w:pPr>
        <w:jc w:val="both"/>
        <w:rPr>
          <w:sz w:val="24"/>
        </w:rPr>
      </w:pPr>
      <w:r w:rsidRPr="004E0B58">
        <w:rPr>
          <w:sz w:val="24"/>
        </w:rPr>
        <w:t xml:space="preserve">      </w:t>
      </w:r>
      <w:r w:rsidR="00861F74">
        <w:rPr>
          <w:sz w:val="24"/>
        </w:rPr>
        <w:tab/>
      </w:r>
      <w:r w:rsidRPr="004E0B58">
        <w:rPr>
          <w:sz w:val="24"/>
        </w:rPr>
        <w:t>7) срок годности лекарственных средств и медицинских изделий, закупаемых на дату поставки поставщиком единому дистрибьютору, составляет:</w:t>
      </w:r>
    </w:p>
    <w:p w:rsidR="008F4FF4" w:rsidRPr="004E0B58" w:rsidRDefault="008F4FF4" w:rsidP="004E0B58">
      <w:pPr>
        <w:jc w:val="both"/>
        <w:rPr>
          <w:sz w:val="24"/>
        </w:rPr>
      </w:pPr>
      <w:r w:rsidRPr="004E0B58">
        <w:rPr>
          <w:sz w:val="24"/>
        </w:rPr>
        <w:t>      не менее шестидесяти процентов от указанного срока годности на упаковке (при сроке годности менее двух лет) при поставке лекарственных средств и медицинских изделий в период ноябрь, декабрь года, предшествующего году, для которого производится закуп, январь наступившего финансового года и не менее пятидесяти процентов при последующих поставках в течение финансового года;</w:t>
      </w:r>
    </w:p>
    <w:p w:rsidR="008F4FF4" w:rsidRPr="004E0B58" w:rsidRDefault="008F4FF4" w:rsidP="004E0B58">
      <w:pPr>
        <w:jc w:val="both"/>
        <w:rPr>
          <w:sz w:val="24"/>
        </w:rPr>
      </w:pPr>
      <w:r w:rsidRPr="004E0B58">
        <w:rPr>
          <w:sz w:val="24"/>
        </w:rPr>
        <w:t xml:space="preserve">      </w:t>
      </w:r>
      <w:proofErr w:type="gramStart"/>
      <w:r w:rsidRPr="004E0B58">
        <w:rPr>
          <w:sz w:val="24"/>
        </w:rPr>
        <w:t>не менее четырнадцати месяцев от указанного срока годности на упаковке (при сроке годности два года и более) при поставке лекарственных средств и медицинских изделий в период ноябрь, декабрь года, предшествующего году, для которого производится закуп, январь наступившего финансового года и не менее двенадцати месяцев при последующих поставках в течение финансового года;</w:t>
      </w:r>
      <w:proofErr w:type="gramEnd"/>
    </w:p>
    <w:p w:rsidR="008F4FF4" w:rsidRPr="004E0B58" w:rsidRDefault="008F4FF4" w:rsidP="004E0B58">
      <w:pPr>
        <w:jc w:val="both"/>
        <w:rPr>
          <w:sz w:val="24"/>
        </w:rPr>
      </w:pPr>
      <w:r w:rsidRPr="004E0B58">
        <w:rPr>
          <w:sz w:val="24"/>
        </w:rPr>
        <w:t xml:space="preserve">      </w:t>
      </w:r>
      <w:r w:rsidR="00861F74">
        <w:rPr>
          <w:sz w:val="24"/>
        </w:rPr>
        <w:tab/>
      </w:r>
      <w:r w:rsidRPr="004E0B58">
        <w:rPr>
          <w:sz w:val="24"/>
        </w:rPr>
        <w:t>8) срок годности лекарственных средств и медицинских изделий на дату поставки единым дистрибьютором заказчику составляет:</w:t>
      </w:r>
    </w:p>
    <w:p w:rsidR="008F4FF4" w:rsidRPr="004E0B58" w:rsidRDefault="008F4FF4" w:rsidP="004E0B58">
      <w:pPr>
        <w:jc w:val="both"/>
        <w:rPr>
          <w:sz w:val="24"/>
        </w:rPr>
      </w:pPr>
      <w:r w:rsidRPr="004E0B58">
        <w:rPr>
          <w:sz w:val="24"/>
        </w:rPr>
        <w:t>      не менее тридцати процентов от срока годности, указанного на упаковке (при сроке годности менее двух лет);</w:t>
      </w:r>
    </w:p>
    <w:p w:rsidR="008F4FF4" w:rsidRPr="004E0B58" w:rsidRDefault="008F4FF4" w:rsidP="004E0B58">
      <w:pPr>
        <w:jc w:val="both"/>
        <w:rPr>
          <w:sz w:val="24"/>
        </w:rPr>
      </w:pPr>
      <w:r w:rsidRPr="004E0B58">
        <w:rPr>
          <w:sz w:val="24"/>
        </w:rPr>
        <w:t>      не менее восьми месяцев от указанного срока годности на упаковке (при сроке годности два года и более);</w:t>
      </w:r>
    </w:p>
    <w:p w:rsidR="008F4FF4" w:rsidRPr="004E0B58" w:rsidRDefault="008F4FF4" w:rsidP="004E0B58">
      <w:pPr>
        <w:jc w:val="both"/>
        <w:rPr>
          <w:sz w:val="24"/>
        </w:rPr>
      </w:pPr>
      <w:r w:rsidRPr="004E0B58">
        <w:rPr>
          <w:sz w:val="24"/>
        </w:rPr>
        <w:t xml:space="preserve">      </w:t>
      </w:r>
      <w:r w:rsidR="00861F74">
        <w:rPr>
          <w:sz w:val="24"/>
        </w:rPr>
        <w:tab/>
      </w:r>
      <w:r w:rsidRPr="004E0B58">
        <w:rPr>
          <w:sz w:val="24"/>
        </w:rPr>
        <w:t>9) срок годности вакцин на дату поставки единым дистрибьютором заказчику составляет:</w:t>
      </w:r>
    </w:p>
    <w:p w:rsidR="008F4FF4" w:rsidRPr="004E0B58" w:rsidRDefault="008F4FF4" w:rsidP="004E0B58">
      <w:pPr>
        <w:jc w:val="both"/>
        <w:rPr>
          <w:sz w:val="24"/>
        </w:rPr>
      </w:pPr>
      <w:r w:rsidRPr="004E0B58">
        <w:rPr>
          <w:sz w:val="24"/>
        </w:rPr>
        <w:t xml:space="preserve">      не </w:t>
      </w:r>
      <w:proofErr w:type="gramStart"/>
      <w:r w:rsidRPr="004E0B58">
        <w:rPr>
          <w:sz w:val="24"/>
        </w:rPr>
        <w:t>менее сорока процентов</w:t>
      </w:r>
      <w:proofErr w:type="gramEnd"/>
      <w:r w:rsidRPr="004E0B58">
        <w:rPr>
          <w:sz w:val="24"/>
        </w:rPr>
        <w:t xml:space="preserve"> от указанного срока годности на упаковке (при сроке годности менее двух лет);</w:t>
      </w:r>
    </w:p>
    <w:p w:rsidR="008F4FF4" w:rsidRPr="004E0B58" w:rsidRDefault="008F4FF4" w:rsidP="004E0B58">
      <w:pPr>
        <w:jc w:val="both"/>
        <w:rPr>
          <w:sz w:val="24"/>
        </w:rPr>
      </w:pPr>
      <w:r w:rsidRPr="004E0B58">
        <w:rPr>
          <w:sz w:val="24"/>
        </w:rPr>
        <w:t>      не менее десяти месяцев от указанного срока годности на упаковке (при сроке годности два года и более);</w:t>
      </w:r>
    </w:p>
    <w:p w:rsidR="008F4FF4" w:rsidRPr="004E0B58" w:rsidRDefault="008F4FF4" w:rsidP="004E0B58">
      <w:pPr>
        <w:jc w:val="both"/>
        <w:rPr>
          <w:sz w:val="24"/>
        </w:rPr>
      </w:pPr>
      <w:r w:rsidRPr="004E0B58">
        <w:rPr>
          <w:sz w:val="24"/>
        </w:rPr>
        <w:t xml:space="preserve">      </w:t>
      </w:r>
      <w:r w:rsidR="00861F74">
        <w:rPr>
          <w:sz w:val="24"/>
        </w:rPr>
        <w:tab/>
      </w:r>
      <w:r w:rsidRPr="004E0B58">
        <w:rPr>
          <w:sz w:val="24"/>
        </w:rPr>
        <w:t>10) менее сроков годности, указанных в подпунктах 8) и 9) настоящего пункта, для переходящих остатков лекарственных средств и медицинских изделий единого дистрибьютора, которые поставляются заказчику для использования по назначению до истечения срока их годности;</w:t>
      </w:r>
    </w:p>
    <w:p w:rsidR="008F4FF4" w:rsidRPr="004E0B58" w:rsidRDefault="008F4FF4" w:rsidP="004E0B58">
      <w:pPr>
        <w:jc w:val="both"/>
        <w:rPr>
          <w:sz w:val="24"/>
        </w:rPr>
      </w:pPr>
      <w:r w:rsidRPr="004E0B58">
        <w:rPr>
          <w:sz w:val="24"/>
        </w:rPr>
        <w:t xml:space="preserve">      </w:t>
      </w:r>
      <w:r w:rsidR="00861F74">
        <w:rPr>
          <w:sz w:val="24"/>
        </w:rPr>
        <w:tab/>
      </w:r>
      <w:r w:rsidRPr="004E0B58">
        <w:rPr>
          <w:sz w:val="24"/>
        </w:rPr>
        <w:t xml:space="preserve">11) новизна медицинской техники, ее </w:t>
      </w:r>
      <w:proofErr w:type="spellStart"/>
      <w:r w:rsidRPr="004E0B58">
        <w:rPr>
          <w:sz w:val="24"/>
        </w:rPr>
        <w:t>неиспользованность</w:t>
      </w:r>
      <w:proofErr w:type="spellEnd"/>
      <w:r w:rsidRPr="004E0B58">
        <w:rPr>
          <w:sz w:val="24"/>
        </w:rPr>
        <w:t xml:space="preserve"> и производство в период двадцати четырех месяцев, предшествующих моменту поставки;</w:t>
      </w:r>
    </w:p>
    <w:p w:rsidR="008F4FF4" w:rsidRPr="004E0B58" w:rsidRDefault="008F4FF4" w:rsidP="004E0B58">
      <w:pPr>
        <w:jc w:val="both"/>
        <w:rPr>
          <w:sz w:val="24"/>
        </w:rPr>
      </w:pPr>
      <w:r w:rsidRPr="004E0B58">
        <w:rPr>
          <w:sz w:val="24"/>
        </w:rPr>
        <w:t xml:space="preserve">      </w:t>
      </w:r>
      <w:r w:rsidR="00861F74">
        <w:rPr>
          <w:sz w:val="24"/>
        </w:rPr>
        <w:tab/>
      </w:r>
      <w:r w:rsidRPr="004E0B58">
        <w:rPr>
          <w:sz w:val="24"/>
        </w:rPr>
        <w:t>12) внесение медицинской техники, относящейся к средствам измерения,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</w:t>
      </w:r>
    </w:p>
    <w:p w:rsidR="008F4FF4" w:rsidRPr="004E0B58" w:rsidRDefault="008F4FF4" w:rsidP="004E0B58">
      <w:pPr>
        <w:jc w:val="both"/>
        <w:rPr>
          <w:sz w:val="24"/>
        </w:rPr>
      </w:pPr>
      <w:r w:rsidRPr="004E0B58">
        <w:rPr>
          <w:sz w:val="24"/>
        </w:rPr>
        <w:t xml:space="preserve">      </w:t>
      </w:r>
      <w:r w:rsidR="00861F74">
        <w:rPr>
          <w:sz w:val="24"/>
        </w:rPr>
        <w:tab/>
      </w:r>
      <w:r w:rsidRPr="004E0B58">
        <w:rPr>
          <w:sz w:val="24"/>
        </w:rPr>
        <w:t xml:space="preserve">Отсутствие необходимости внесения медицинской </w:t>
      </w:r>
      <w:proofErr w:type="gramStart"/>
      <w:r w:rsidRPr="004E0B58">
        <w:rPr>
          <w:sz w:val="24"/>
        </w:rPr>
        <w:t>техники в реестр государственной системы единства измерений Республики</w:t>
      </w:r>
      <w:proofErr w:type="gramEnd"/>
      <w:r w:rsidRPr="004E0B58">
        <w:rPr>
          <w:sz w:val="24"/>
        </w:rPr>
        <w:t xml:space="preserve"> Казахстан подтверждается в соответствии с законодательством Республики Казахстан об обеспечении единства измерений;</w:t>
      </w:r>
    </w:p>
    <w:p w:rsidR="005E4162" w:rsidRPr="004E0B58" w:rsidRDefault="008F4FF4" w:rsidP="004E0B58">
      <w:pPr>
        <w:jc w:val="both"/>
        <w:rPr>
          <w:sz w:val="24"/>
        </w:rPr>
      </w:pPr>
      <w:r w:rsidRPr="004E0B58">
        <w:rPr>
          <w:sz w:val="24"/>
        </w:rPr>
        <w:t xml:space="preserve">      </w:t>
      </w:r>
      <w:r w:rsidR="00861F74">
        <w:rPr>
          <w:sz w:val="24"/>
        </w:rPr>
        <w:tab/>
      </w:r>
      <w:r w:rsidRPr="004E0B58">
        <w:rPr>
          <w:sz w:val="24"/>
        </w:rPr>
        <w:t>13) соблюдение количества, качества и сроков поставки или оказания фармацевтической услуги по условиям договора</w:t>
      </w:r>
      <w:r w:rsidR="005E4162" w:rsidRPr="004E0B58">
        <w:rPr>
          <w:sz w:val="24"/>
        </w:rPr>
        <w:t>.</w:t>
      </w:r>
    </w:p>
    <w:p w:rsidR="005E4162" w:rsidRPr="004E0B58" w:rsidRDefault="005E4162" w:rsidP="004E0B58">
      <w:pPr>
        <w:jc w:val="both"/>
        <w:rPr>
          <w:sz w:val="24"/>
        </w:rPr>
      </w:pPr>
      <w:r w:rsidRPr="004E0B58">
        <w:rPr>
          <w:sz w:val="24"/>
        </w:rPr>
        <w:t xml:space="preserve">      </w:t>
      </w:r>
      <w:r w:rsidR="00861F74">
        <w:rPr>
          <w:sz w:val="24"/>
        </w:rPr>
        <w:tab/>
      </w:r>
      <w:r w:rsidRPr="004E0B58">
        <w:rPr>
          <w:sz w:val="24"/>
        </w:rPr>
        <w:t xml:space="preserve">13.2. </w:t>
      </w:r>
      <w:proofErr w:type="gramStart"/>
      <w:r w:rsidR="008F4FF4" w:rsidRPr="004E0B58">
        <w:rPr>
          <w:sz w:val="24"/>
        </w:rPr>
        <w:t>Условия, предусмотренные подпунктами 4), 5), 6), 7), 8), 9), 10), 11), 12) и 13) пункта 11 Правил, подтверждаются поставщиком при исполнении договора поставки или закупа</w:t>
      </w:r>
      <w:r w:rsidRPr="004E0B58">
        <w:rPr>
          <w:sz w:val="24"/>
        </w:rPr>
        <w:t>.</w:t>
      </w:r>
      <w:proofErr w:type="gramEnd"/>
    </w:p>
    <w:p w:rsidR="005E4162" w:rsidRPr="004E0B58" w:rsidRDefault="005E4162" w:rsidP="004E0B58">
      <w:pPr>
        <w:jc w:val="both"/>
        <w:rPr>
          <w:sz w:val="24"/>
        </w:rPr>
      </w:pPr>
      <w:r w:rsidRPr="004E0B58">
        <w:rPr>
          <w:sz w:val="24"/>
        </w:rPr>
        <w:t xml:space="preserve">      </w:t>
      </w:r>
      <w:r w:rsidR="00861F74">
        <w:rPr>
          <w:sz w:val="24"/>
        </w:rPr>
        <w:tab/>
      </w:r>
      <w:r w:rsidRPr="004E0B58">
        <w:rPr>
          <w:sz w:val="24"/>
        </w:rPr>
        <w:t xml:space="preserve">13.3. </w:t>
      </w:r>
      <w:r w:rsidR="008F4FF4" w:rsidRPr="004E0B58">
        <w:rPr>
          <w:sz w:val="24"/>
        </w:rPr>
        <w:t>Заказчик, организатор закупа, единый дистрибьютор не устанавливают к лекарственным средствам и медицинским изделиям условия, не предусмотренные Правилами</w:t>
      </w:r>
      <w:r w:rsidRPr="004E0B58">
        <w:rPr>
          <w:sz w:val="24"/>
        </w:rPr>
        <w:t>.</w:t>
      </w:r>
    </w:p>
    <w:p w:rsidR="00D032A2" w:rsidRPr="005E4162" w:rsidRDefault="00D032A2" w:rsidP="005E4162">
      <w:pPr>
        <w:jc w:val="both"/>
        <w:rPr>
          <w:sz w:val="24"/>
        </w:rPr>
      </w:pPr>
    </w:p>
    <w:p w:rsidR="00E21F98" w:rsidRPr="004E0B58" w:rsidRDefault="00E21F98" w:rsidP="00861F74">
      <w:pPr>
        <w:ind w:firstLine="709"/>
        <w:jc w:val="both"/>
        <w:rPr>
          <w:b/>
          <w:sz w:val="24"/>
        </w:rPr>
      </w:pPr>
      <w:r w:rsidRPr="0059521D">
        <w:rPr>
          <w:b/>
          <w:sz w:val="24"/>
        </w:rPr>
        <w:t xml:space="preserve">14. </w:t>
      </w:r>
      <w:r w:rsidR="00D032A2" w:rsidRPr="0059521D">
        <w:rPr>
          <w:b/>
          <w:sz w:val="24"/>
        </w:rPr>
        <w:t>Заключение договора закупа или договора на оказание фармацевтических услуг</w:t>
      </w:r>
      <w:r w:rsidR="006743BD" w:rsidRPr="0059521D">
        <w:rPr>
          <w:b/>
          <w:sz w:val="24"/>
        </w:rPr>
        <w:t>.</w:t>
      </w:r>
    </w:p>
    <w:p w:rsidR="004E0B58" w:rsidRPr="004E0B58" w:rsidRDefault="00017527" w:rsidP="00861F74">
      <w:pPr>
        <w:ind w:firstLine="709"/>
        <w:jc w:val="both"/>
        <w:rPr>
          <w:sz w:val="24"/>
        </w:rPr>
      </w:pPr>
      <w:r w:rsidRPr="004E0B58">
        <w:rPr>
          <w:sz w:val="24"/>
        </w:rPr>
        <w:t>14.1.</w:t>
      </w:r>
      <w:r w:rsidR="00E229F6" w:rsidRPr="004E0B58">
        <w:rPr>
          <w:sz w:val="24"/>
        </w:rPr>
        <w:t xml:space="preserve"> </w:t>
      </w:r>
      <w:r w:rsidR="004E0B58" w:rsidRPr="004E0B58">
        <w:rPr>
          <w:sz w:val="24"/>
        </w:rPr>
        <w:t xml:space="preserve">Заказчик в течение 5 (пяти)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услуг, составляемый по форме, согласно </w:t>
      </w:r>
      <w:r w:rsidR="004E0B58" w:rsidRPr="0059521D">
        <w:rPr>
          <w:b/>
          <w:sz w:val="24"/>
          <w:u w:val="single"/>
        </w:rPr>
        <w:t xml:space="preserve">приложению </w:t>
      </w:r>
      <w:r w:rsidR="0059521D" w:rsidRPr="0059521D">
        <w:rPr>
          <w:b/>
          <w:sz w:val="24"/>
          <w:u w:val="single"/>
        </w:rPr>
        <w:t>5</w:t>
      </w:r>
      <w:r w:rsidR="000E5C34">
        <w:rPr>
          <w:sz w:val="24"/>
        </w:rPr>
        <w:t xml:space="preserve"> к ТД</w:t>
      </w:r>
      <w:r w:rsidR="004E0B58" w:rsidRPr="004E0B58">
        <w:rPr>
          <w:sz w:val="24"/>
        </w:rPr>
        <w:t>.</w:t>
      </w:r>
    </w:p>
    <w:p w:rsidR="004E0B58" w:rsidRPr="004E0B58" w:rsidRDefault="004E0B58" w:rsidP="004E0B58">
      <w:pPr>
        <w:jc w:val="both"/>
        <w:rPr>
          <w:sz w:val="24"/>
        </w:rPr>
      </w:pPr>
      <w:r w:rsidRPr="004E0B58">
        <w:rPr>
          <w:sz w:val="24"/>
        </w:rPr>
        <w:t xml:space="preserve">      </w:t>
      </w:r>
      <w:r w:rsidR="00861F74">
        <w:rPr>
          <w:sz w:val="24"/>
        </w:rPr>
        <w:tab/>
      </w:r>
      <w:r w:rsidRPr="004E0B58">
        <w:rPr>
          <w:sz w:val="24"/>
        </w:rPr>
        <w:t>14.2. В течение 10 (десяти)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подписания.</w:t>
      </w:r>
    </w:p>
    <w:p w:rsidR="004E0B58" w:rsidRPr="004E0B58" w:rsidRDefault="004E0B58" w:rsidP="004E0B58">
      <w:pPr>
        <w:jc w:val="both"/>
        <w:rPr>
          <w:sz w:val="24"/>
        </w:rPr>
      </w:pPr>
      <w:r w:rsidRPr="004E0B58">
        <w:rPr>
          <w:sz w:val="24"/>
        </w:rPr>
        <w:lastRenderedPageBreak/>
        <w:t xml:space="preserve">      </w:t>
      </w:r>
      <w:r w:rsidR="00861F74">
        <w:rPr>
          <w:sz w:val="24"/>
        </w:rPr>
        <w:tab/>
      </w:r>
      <w:r w:rsidRPr="004E0B58">
        <w:rPr>
          <w:sz w:val="24"/>
        </w:rPr>
        <w:t>14.3. Непредставление в указанный срок подписанного договора или уведомления о несогласии с условиями считается отказом от его заключения. Срок рассмотрения отказа не превышает 2 (двух) рабочих дней со дня представления отказа от заключения договора.</w:t>
      </w:r>
    </w:p>
    <w:p w:rsidR="004E0B58" w:rsidRPr="004E0B58" w:rsidRDefault="004E0B58" w:rsidP="004E0B58">
      <w:pPr>
        <w:jc w:val="both"/>
        <w:rPr>
          <w:sz w:val="24"/>
        </w:rPr>
      </w:pPr>
      <w:r w:rsidRPr="004E0B58">
        <w:rPr>
          <w:sz w:val="24"/>
        </w:rPr>
        <w:t>       </w:t>
      </w:r>
      <w:r w:rsidR="00861F74">
        <w:rPr>
          <w:sz w:val="24"/>
        </w:rPr>
        <w:tab/>
      </w:r>
      <w:r w:rsidRPr="004E0B58">
        <w:rPr>
          <w:sz w:val="24"/>
        </w:rPr>
        <w:t>14.4. Договор закупа или договор на оказание фармацевтических услуг вступают в силу со дня подписания его уполномоченными представителями сторон.</w:t>
      </w:r>
    </w:p>
    <w:p w:rsidR="004E0B58" w:rsidRPr="004E0B58" w:rsidRDefault="004E0B58" w:rsidP="004E0B58">
      <w:pPr>
        <w:jc w:val="both"/>
        <w:rPr>
          <w:sz w:val="24"/>
        </w:rPr>
      </w:pPr>
      <w:r w:rsidRPr="004E0B58">
        <w:rPr>
          <w:sz w:val="24"/>
        </w:rPr>
        <w:t xml:space="preserve">      </w:t>
      </w:r>
      <w:r w:rsidR="00861F74">
        <w:rPr>
          <w:sz w:val="24"/>
        </w:rPr>
        <w:tab/>
      </w:r>
      <w:r w:rsidRPr="004E0B58">
        <w:rPr>
          <w:sz w:val="24"/>
        </w:rPr>
        <w:t>14.5.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условиями, то заказчик заключает договор с участником тендера, соответствующим условиям Правил, и ценовое предложение которого является вторым после предложения победителя.</w:t>
      </w:r>
    </w:p>
    <w:p w:rsidR="004E0B58" w:rsidRPr="004E0B58" w:rsidRDefault="004E0B58" w:rsidP="004E0B58">
      <w:pPr>
        <w:jc w:val="both"/>
        <w:rPr>
          <w:sz w:val="24"/>
        </w:rPr>
      </w:pPr>
      <w:r w:rsidRPr="004E0B58">
        <w:rPr>
          <w:sz w:val="24"/>
        </w:rPr>
        <w:t xml:space="preserve">      </w:t>
      </w:r>
      <w:r w:rsidR="00861F74">
        <w:rPr>
          <w:sz w:val="24"/>
        </w:rPr>
        <w:tab/>
      </w:r>
      <w:r w:rsidRPr="004E0B58">
        <w:rPr>
          <w:sz w:val="24"/>
        </w:rPr>
        <w:t>14.6. Не допускаются внесение каких-либо изменений и (или) новых условий в договор (за исключением уменьшения цены лекарственных средств и (или) медицинских изделий, объема), которые изменяют содержание предложения, явившегося основой для выбора поставщика, в том числе замена торгового наименования, указанного в договоре, другим торговым наименованием.</w:t>
      </w:r>
    </w:p>
    <w:p w:rsidR="004E0B58" w:rsidRPr="004E0B58" w:rsidRDefault="004E0B58" w:rsidP="004E0B58">
      <w:pPr>
        <w:jc w:val="both"/>
        <w:rPr>
          <w:sz w:val="24"/>
        </w:rPr>
      </w:pPr>
      <w:r w:rsidRPr="004E0B58">
        <w:rPr>
          <w:sz w:val="24"/>
        </w:rPr>
        <w:t xml:space="preserve">      </w:t>
      </w:r>
      <w:r w:rsidR="00861F74">
        <w:rPr>
          <w:sz w:val="24"/>
        </w:rPr>
        <w:tab/>
      </w:r>
      <w:r w:rsidRPr="004E0B58">
        <w:rPr>
          <w:sz w:val="24"/>
        </w:rPr>
        <w:t xml:space="preserve">14.7. Внесение изменения в заключенный договор при условии неизменности состава или характеристики лекарственного средства и (или) медицинского изделия, </w:t>
      </w:r>
      <w:proofErr w:type="gramStart"/>
      <w:r w:rsidRPr="004E0B58">
        <w:rPr>
          <w:sz w:val="24"/>
        </w:rPr>
        <w:t>явившихся</w:t>
      </w:r>
      <w:proofErr w:type="gramEnd"/>
      <w:r w:rsidRPr="004E0B58">
        <w:rPr>
          <w:sz w:val="24"/>
        </w:rPr>
        <w:t xml:space="preserve"> основой для выбора поставщика, допускается:</w:t>
      </w:r>
    </w:p>
    <w:p w:rsidR="004E0B58" w:rsidRPr="004E0B58" w:rsidRDefault="004E0B58" w:rsidP="004E0B58">
      <w:pPr>
        <w:jc w:val="both"/>
        <w:rPr>
          <w:sz w:val="24"/>
        </w:rPr>
      </w:pPr>
      <w:r w:rsidRPr="004E0B58">
        <w:rPr>
          <w:sz w:val="24"/>
        </w:rPr>
        <w:t xml:space="preserve">      </w:t>
      </w:r>
      <w:r w:rsidR="00861F74">
        <w:rPr>
          <w:sz w:val="24"/>
        </w:rPr>
        <w:tab/>
      </w:r>
      <w:r w:rsidRPr="004E0B58">
        <w:rPr>
          <w:sz w:val="24"/>
        </w:rPr>
        <w:t>1) по взаимному согласию сторон в части уменьшения цены на лекарственные средства и (или) медицинские изделия и, соответственно, цены договора;</w:t>
      </w:r>
    </w:p>
    <w:p w:rsidR="004E0B58" w:rsidRPr="004E0B58" w:rsidRDefault="004E0B58" w:rsidP="004E0B58">
      <w:pPr>
        <w:jc w:val="both"/>
        <w:rPr>
          <w:sz w:val="24"/>
        </w:rPr>
      </w:pPr>
      <w:r w:rsidRPr="004E0B58">
        <w:rPr>
          <w:sz w:val="24"/>
        </w:rPr>
        <w:t xml:space="preserve">      </w:t>
      </w:r>
      <w:r w:rsidR="00861F74">
        <w:rPr>
          <w:sz w:val="24"/>
        </w:rPr>
        <w:tab/>
      </w:r>
      <w:r w:rsidRPr="004E0B58">
        <w:rPr>
          <w:sz w:val="24"/>
        </w:rPr>
        <w:t>2) по взаимному согласию сторон в части уменьшения объема лекарственных средств и (или) медицинских изделий, фармацевтических услуг.</w:t>
      </w:r>
    </w:p>
    <w:p w:rsidR="004E0B58" w:rsidRPr="004E0B58" w:rsidRDefault="004E0B58" w:rsidP="004E0B58">
      <w:pPr>
        <w:jc w:val="both"/>
        <w:rPr>
          <w:sz w:val="24"/>
        </w:rPr>
      </w:pPr>
      <w:r w:rsidRPr="004E0B58">
        <w:rPr>
          <w:sz w:val="24"/>
        </w:rPr>
        <w:t xml:space="preserve">      </w:t>
      </w:r>
      <w:r w:rsidR="00861F74">
        <w:rPr>
          <w:sz w:val="24"/>
        </w:rPr>
        <w:tab/>
      </w:r>
      <w:r w:rsidRPr="004E0B58">
        <w:rPr>
          <w:sz w:val="24"/>
        </w:rPr>
        <w:t>14.8. Допускается проведение переговоров заказчиком либо организатором закупа с потенциальным поставщиком, признанным победителем тендера, с целью уменьшения цены лекарственных средств и (или) медицинских изделий либо фармацевтической услуги до подписания договора закупа и договора на оказание фармацевтических услуг с применением ауди</w:t>
      </w:r>
      <w:proofErr w:type="gramStart"/>
      <w:r w:rsidRPr="004E0B58">
        <w:rPr>
          <w:sz w:val="24"/>
        </w:rPr>
        <w:t>о-</w:t>
      </w:r>
      <w:proofErr w:type="gramEnd"/>
      <w:r w:rsidRPr="004E0B58">
        <w:rPr>
          <w:sz w:val="24"/>
        </w:rPr>
        <w:t xml:space="preserve"> и </w:t>
      </w:r>
      <w:proofErr w:type="spellStart"/>
      <w:r w:rsidRPr="004E0B58">
        <w:rPr>
          <w:sz w:val="24"/>
        </w:rPr>
        <w:t>видеофиксации</w:t>
      </w:r>
      <w:proofErr w:type="spellEnd"/>
      <w:r w:rsidRPr="004E0B58">
        <w:rPr>
          <w:sz w:val="24"/>
        </w:rPr>
        <w:t>. Потенциальный поставщик принимает решение по своему усмотрению о согласии или несогласии на уменьшение цены лекарственных средств и (или) медицинских изделий или фармацевтической услуги, что не является основанием для отказа заказчиком либо организатором закупа в подписании договора с потенциальным поставщиком, признанным победителем тендера.</w:t>
      </w:r>
    </w:p>
    <w:p w:rsidR="005D2716" w:rsidRDefault="005D2716" w:rsidP="004E0B58">
      <w:pPr>
        <w:jc w:val="both"/>
        <w:rPr>
          <w:sz w:val="24"/>
          <w:szCs w:val="24"/>
        </w:rPr>
      </w:pPr>
    </w:p>
    <w:p w:rsidR="000E5C34" w:rsidRDefault="000E5C34" w:rsidP="004E0B58">
      <w:pPr>
        <w:jc w:val="both"/>
        <w:rPr>
          <w:sz w:val="24"/>
          <w:szCs w:val="24"/>
        </w:rPr>
      </w:pPr>
    </w:p>
    <w:p w:rsidR="000E5C34" w:rsidRDefault="000E5C34" w:rsidP="004E0B58">
      <w:pPr>
        <w:jc w:val="both"/>
        <w:rPr>
          <w:sz w:val="24"/>
          <w:szCs w:val="24"/>
        </w:rPr>
      </w:pPr>
    </w:p>
    <w:p w:rsidR="000E5C34" w:rsidRDefault="000E5C34" w:rsidP="004E0B58">
      <w:pPr>
        <w:jc w:val="both"/>
        <w:rPr>
          <w:sz w:val="24"/>
          <w:szCs w:val="24"/>
        </w:rPr>
      </w:pPr>
    </w:p>
    <w:p w:rsidR="000E5C34" w:rsidRDefault="000E5C34" w:rsidP="004E0B58">
      <w:pPr>
        <w:jc w:val="both"/>
        <w:rPr>
          <w:sz w:val="24"/>
          <w:szCs w:val="24"/>
        </w:rPr>
      </w:pPr>
    </w:p>
    <w:p w:rsidR="000E5C34" w:rsidRDefault="000E5C34" w:rsidP="004E0B58">
      <w:pPr>
        <w:jc w:val="both"/>
        <w:rPr>
          <w:sz w:val="24"/>
          <w:szCs w:val="24"/>
        </w:rPr>
      </w:pPr>
    </w:p>
    <w:sectPr w:rsidR="000E5C34" w:rsidSect="00BD59BC">
      <w:footerReference w:type="even" r:id="rId25"/>
      <w:footerReference w:type="default" r:id="rId26"/>
      <w:pgSz w:w="11906" w:h="16838" w:code="9"/>
      <w:pgMar w:top="709" w:right="707" w:bottom="426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D93" w:rsidRDefault="00210D93">
      <w:r>
        <w:separator/>
      </w:r>
    </w:p>
  </w:endnote>
  <w:endnote w:type="continuationSeparator" w:id="0">
    <w:p w:rsidR="00210D93" w:rsidRDefault="00210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380" w:rsidRDefault="00A85C7A" w:rsidP="005F6352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211380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E28CF">
      <w:rPr>
        <w:rStyle w:val="ab"/>
        <w:noProof/>
      </w:rPr>
      <w:t>4</w:t>
    </w:r>
    <w:r>
      <w:rPr>
        <w:rStyle w:val="ab"/>
      </w:rPr>
      <w:fldChar w:fldCharType="end"/>
    </w:r>
  </w:p>
  <w:p w:rsidR="00211380" w:rsidRDefault="00211380" w:rsidP="00E321EC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380" w:rsidRDefault="00A85C7A" w:rsidP="005F6352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211380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1008A">
      <w:rPr>
        <w:rStyle w:val="ab"/>
        <w:noProof/>
      </w:rPr>
      <w:t>2</w:t>
    </w:r>
    <w:r>
      <w:rPr>
        <w:rStyle w:val="ab"/>
      </w:rPr>
      <w:fldChar w:fldCharType="end"/>
    </w:r>
  </w:p>
  <w:p w:rsidR="00211380" w:rsidRDefault="00211380" w:rsidP="00E321EC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D93" w:rsidRDefault="00210D93">
      <w:r>
        <w:separator/>
      </w:r>
    </w:p>
  </w:footnote>
  <w:footnote w:type="continuationSeparator" w:id="0">
    <w:p w:rsidR="00210D93" w:rsidRDefault="00210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273B71"/>
    <w:multiLevelType w:val="multilevel"/>
    <w:tmpl w:val="775EBD96"/>
    <w:lvl w:ilvl="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664007"/>
    <w:multiLevelType w:val="hybridMultilevel"/>
    <w:tmpl w:val="37C4EDA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70C2210">
      <w:start w:val="1"/>
      <w:numFmt w:val="decimal"/>
      <w:lvlText w:val="%4)"/>
      <w:lvlJc w:val="left"/>
      <w:pPr>
        <w:ind w:left="3645" w:hanging="1125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083CC8"/>
    <w:multiLevelType w:val="singleLevel"/>
    <w:tmpl w:val="1DCC78C0"/>
    <w:lvl w:ilvl="0">
      <w:start w:val="7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 CYR" w:hAnsi="Times New Roman CYR" w:hint="default"/>
        <w:b w:val="0"/>
        <w:i w:val="0"/>
        <w:sz w:val="28"/>
      </w:rPr>
    </w:lvl>
  </w:abstractNum>
  <w:abstractNum w:abstractNumId="4">
    <w:nsid w:val="0997294C"/>
    <w:multiLevelType w:val="singleLevel"/>
    <w:tmpl w:val="E3EC6EC8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5">
    <w:nsid w:val="0A0D3CF2"/>
    <w:multiLevelType w:val="singleLevel"/>
    <w:tmpl w:val="B1FA6254"/>
    <w:lvl w:ilvl="0">
      <w:start w:val="1"/>
      <w:numFmt w:val="decimal"/>
      <w:lvlText w:val="%1)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6">
    <w:nsid w:val="133E7360"/>
    <w:multiLevelType w:val="hybridMultilevel"/>
    <w:tmpl w:val="D234D4F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70C2210">
      <w:start w:val="1"/>
      <w:numFmt w:val="decimal"/>
      <w:lvlText w:val="%4)"/>
      <w:lvlJc w:val="left"/>
      <w:pPr>
        <w:ind w:left="3645" w:hanging="1125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907277"/>
    <w:multiLevelType w:val="hybridMultilevel"/>
    <w:tmpl w:val="1248DBFE"/>
    <w:lvl w:ilvl="0" w:tplc="0419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>
    <w:nsid w:val="180B1FC5"/>
    <w:multiLevelType w:val="hybridMultilevel"/>
    <w:tmpl w:val="775EBD96"/>
    <w:lvl w:ilvl="0" w:tplc="6618FF58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EE6868"/>
    <w:multiLevelType w:val="multilevel"/>
    <w:tmpl w:val="775EBD96"/>
    <w:lvl w:ilvl="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6E5E08"/>
    <w:multiLevelType w:val="hybridMultilevel"/>
    <w:tmpl w:val="20C0C22E"/>
    <w:lvl w:ilvl="0" w:tplc="55FE4A2C">
      <w:start w:val="1"/>
      <w:numFmt w:val="decimal"/>
      <w:lvlText w:val="%1) "/>
      <w:legacy w:legacy="1" w:legacySpace="0" w:legacyIndent="283"/>
      <w:lvlJc w:val="left"/>
      <w:pPr>
        <w:ind w:left="1003" w:hanging="283"/>
      </w:pPr>
      <w:rPr>
        <w:rFonts w:ascii="Times New Roman CYR" w:hAnsi="Times New Roman CYR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752A0F"/>
    <w:multiLevelType w:val="singleLevel"/>
    <w:tmpl w:val="55FE4A2C"/>
    <w:lvl w:ilvl="0">
      <w:start w:val="1"/>
      <w:numFmt w:val="decimal"/>
      <w:lvlText w:val="%1) "/>
      <w:legacy w:legacy="1" w:legacySpace="0" w:legacyIndent="283"/>
      <w:lvlJc w:val="left"/>
      <w:pPr>
        <w:ind w:left="1003" w:hanging="283"/>
      </w:pPr>
      <w:rPr>
        <w:rFonts w:ascii="Times New Roman CYR" w:hAnsi="Times New Roman CYR" w:hint="default"/>
        <w:b w:val="0"/>
        <w:i w:val="0"/>
        <w:sz w:val="28"/>
      </w:rPr>
    </w:lvl>
  </w:abstractNum>
  <w:abstractNum w:abstractNumId="12">
    <w:nsid w:val="2375742C"/>
    <w:multiLevelType w:val="singleLevel"/>
    <w:tmpl w:val="3D44B180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3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070" w:hanging="360"/>
      </w:pPr>
      <w:rPr>
        <w:rFonts w:cs="Times New Roman"/>
        <w:b w:val="0"/>
        <w:bCs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470C2210">
      <w:start w:val="1"/>
      <w:numFmt w:val="decimal"/>
      <w:lvlText w:val="%4)"/>
      <w:lvlJc w:val="left"/>
      <w:pPr>
        <w:ind w:left="4071" w:hanging="1125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4">
    <w:nsid w:val="28D35F89"/>
    <w:multiLevelType w:val="singleLevel"/>
    <w:tmpl w:val="CBA28D10"/>
    <w:lvl w:ilvl="0">
      <w:start w:val="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5">
    <w:nsid w:val="2B5F0912"/>
    <w:multiLevelType w:val="hybridMultilevel"/>
    <w:tmpl w:val="54A21FFC"/>
    <w:lvl w:ilvl="0" w:tplc="063C9938">
      <w:start w:val="85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11">
      <w:start w:val="1"/>
      <w:numFmt w:val="decimal"/>
      <w:lvlText w:val="%4)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E425668"/>
    <w:multiLevelType w:val="hybridMultilevel"/>
    <w:tmpl w:val="76FE8000"/>
    <w:lvl w:ilvl="0" w:tplc="9124839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7F5765D"/>
    <w:multiLevelType w:val="singleLevel"/>
    <w:tmpl w:val="5F14EAB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C9F581A"/>
    <w:multiLevelType w:val="hybridMultilevel"/>
    <w:tmpl w:val="CD281CE4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07806D6"/>
    <w:multiLevelType w:val="singleLevel"/>
    <w:tmpl w:val="C7DCE06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hint="default"/>
        <w:b/>
        <w:i w:val="0"/>
        <w:sz w:val="28"/>
      </w:rPr>
    </w:lvl>
  </w:abstractNum>
  <w:abstractNum w:abstractNumId="20">
    <w:nsid w:val="43556013"/>
    <w:multiLevelType w:val="singleLevel"/>
    <w:tmpl w:val="821A806E"/>
    <w:lvl w:ilvl="0">
      <w:start w:val="1"/>
      <w:numFmt w:val="decimal"/>
      <w:lvlText w:val="%1) "/>
      <w:legacy w:legacy="1" w:legacySpace="0" w:legacyIndent="283"/>
      <w:lvlJc w:val="left"/>
      <w:pPr>
        <w:ind w:left="850" w:hanging="283"/>
      </w:pPr>
      <w:rPr>
        <w:rFonts w:ascii="Times New Roman CYR" w:hAnsi="Times New Roman CYR" w:hint="default"/>
        <w:b w:val="0"/>
        <w:i w:val="0"/>
        <w:sz w:val="28"/>
        <w:u w:val="none"/>
      </w:rPr>
    </w:lvl>
  </w:abstractNum>
  <w:abstractNum w:abstractNumId="21">
    <w:nsid w:val="4BA94D6B"/>
    <w:multiLevelType w:val="hybridMultilevel"/>
    <w:tmpl w:val="72DA8956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70C2210">
      <w:start w:val="1"/>
      <w:numFmt w:val="decimal"/>
      <w:lvlText w:val="%4)"/>
      <w:lvlJc w:val="left"/>
      <w:pPr>
        <w:ind w:left="3645" w:hanging="1125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DB86057"/>
    <w:multiLevelType w:val="singleLevel"/>
    <w:tmpl w:val="443C121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hint="default"/>
        <w:b/>
        <w:i w:val="0"/>
        <w:sz w:val="28"/>
      </w:rPr>
    </w:lvl>
  </w:abstractNum>
  <w:abstractNum w:abstractNumId="23">
    <w:nsid w:val="51381DE1"/>
    <w:multiLevelType w:val="singleLevel"/>
    <w:tmpl w:val="161A6C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i w:val="0"/>
        <w:sz w:val="28"/>
      </w:rPr>
    </w:lvl>
  </w:abstractNum>
  <w:abstractNum w:abstractNumId="24">
    <w:nsid w:val="5652573D"/>
    <w:multiLevelType w:val="hybridMultilevel"/>
    <w:tmpl w:val="A7F8870C"/>
    <w:lvl w:ilvl="0" w:tplc="C76ABFA4">
      <w:start w:val="2"/>
      <w:numFmt w:val="decimal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5A3C7D0D"/>
    <w:multiLevelType w:val="hybridMultilevel"/>
    <w:tmpl w:val="0BAABA2C"/>
    <w:lvl w:ilvl="0" w:tplc="EE9C92B8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3F0019" w:tentative="1">
      <w:start w:val="1"/>
      <w:numFmt w:val="lowerLetter"/>
      <w:lvlText w:val="%2."/>
      <w:lvlJc w:val="left"/>
      <w:pPr>
        <w:ind w:left="1380" w:hanging="360"/>
      </w:pPr>
    </w:lvl>
    <w:lvl w:ilvl="2" w:tplc="043F001B" w:tentative="1">
      <w:start w:val="1"/>
      <w:numFmt w:val="lowerRoman"/>
      <w:lvlText w:val="%3."/>
      <w:lvlJc w:val="right"/>
      <w:pPr>
        <w:ind w:left="2100" w:hanging="180"/>
      </w:pPr>
    </w:lvl>
    <w:lvl w:ilvl="3" w:tplc="043F000F" w:tentative="1">
      <w:start w:val="1"/>
      <w:numFmt w:val="decimal"/>
      <w:lvlText w:val="%4."/>
      <w:lvlJc w:val="left"/>
      <w:pPr>
        <w:ind w:left="2820" w:hanging="360"/>
      </w:pPr>
    </w:lvl>
    <w:lvl w:ilvl="4" w:tplc="043F0019" w:tentative="1">
      <w:start w:val="1"/>
      <w:numFmt w:val="lowerLetter"/>
      <w:lvlText w:val="%5."/>
      <w:lvlJc w:val="left"/>
      <w:pPr>
        <w:ind w:left="3540" w:hanging="360"/>
      </w:pPr>
    </w:lvl>
    <w:lvl w:ilvl="5" w:tplc="043F001B" w:tentative="1">
      <w:start w:val="1"/>
      <w:numFmt w:val="lowerRoman"/>
      <w:lvlText w:val="%6."/>
      <w:lvlJc w:val="right"/>
      <w:pPr>
        <w:ind w:left="4260" w:hanging="180"/>
      </w:pPr>
    </w:lvl>
    <w:lvl w:ilvl="6" w:tplc="043F000F" w:tentative="1">
      <w:start w:val="1"/>
      <w:numFmt w:val="decimal"/>
      <w:lvlText w:val="%7."/>
      <w:lvlJc w:val="left"/>
      <w:pPr>
        <w:ind w:left="4980" w:hanging="360"/>
      </w:pPr>
    </w:lvl>
    <w:lvl w:ilvl="7" w:tplc="043F0019" w:tentative="1">
      <w:start w:val="1"/>
      <w:numFmt w:val="lowerLetter"/>
      <w:lvlText w:val="%8."/>
      <w:lvlJc w:val="left"/>
      <w:pPr>
        <w:ind w:left="5700" w:hanging="360"/>
      </w:pPr>
    </w:lvl>
    <w:lvl w:ilvl="8" w:tplc="043F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6">
    <w:nsid w:val="5B213C3B"/>
    <w:multiLevelType w:val="singleLevel"/>
    <w:tmpl w:val="CB286AA8"/>
    <w:lvl w:ilvl="0">
      <w:start w:val="1"/>
      <w:numFmt w:val="decimal"/>
      <w:lvlText w:val="%1) "/>
      <w:legacy w:legacy="1" w:legacySpace="0" w:legacyIndent="283"/>
      <w:lvlJc w:val="left"/>
      <w:pPr>
        <w:ind w:left="850" w:hanging="283"/>
      </w:pPr>
      <w:rPr>
        <w:rFonts w:ascii="Times New Roman CYR" w:hAnsi="Times New Roman CYR" w:hint="default"/>
        <w:b w:val="0"/>
        <w:i w:val="0"/>
        <w:sz w:val="24"/>
        <w:u w:val="none"/>
      </w:rPr>
    </w:lvl>
  </w:abstractNum>
  <w:abstractNum w:abstractNumId="27">
    <w:nsid w:val="66B75314"/>
    <w:multiLevelType w:val="hybridMultilevel"/>
    <w:tmpl w:val="3BDE2F0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11">
      <w:start w:val="1"/>
      <w:numFmt w:val="decimal"/>
      <w:lvlText w:val="%4)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6E7A13E9"/>
    <w:multiLevelType w:val="hybridMultilevel"/>
    <w:tmpl w:val="F4FAB8A4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/>
        <w:b w:val="0"/>
        <w:bCs w:val="0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70C2210">
      <w:start w:val="1"/>
      <w:numFmt w:val="decimal"/>
      <w:lvlText w:val="%4)"/>
      <w:lvlJc w:val="left"/>
      <w:pPr>
        <w:ind w:left="3645" w:hanging="1125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0A6577A"/>
    <w:multiLevelType w:val="hybridMultilevel"/>
    <w:tmpl w:val="61347676"/>
    <w:lvl w:ilvl="0" w:tplc="04190011">
      <w:start w:val="1"/>
      <w:numFmt w:val="decimal"/>
      <w:lvlText w:val="%1)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470C2210">
      <w:start w:val="1"/>
      <w:numFmt w:val="decimal"/>
      <w:lvlText w:val="%4)"/>
      <w:lvlJc w:val="left"/>
      <w:pPr>
        <w:ind w:left="3825" w:hanging="1125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>
    <w:nsid w:val="748D1204"/>
    <w:multiLevelType w:val="hybridMultilevel"/>
    <w:tmpl w:val="FD82EA16"/>
    <w:lvl w:ilvl="0" w:tplc="AB3C866A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>
    <w:nsid w:val="76A85351"/>
    <w:multiLevelType w:val="hybridMultilevel"/>
    <w:tmpl w:val="1940FB5C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470C2210">
      <w:start w:val="1"/>
      <w:numFmt w:val="decimal"/>
      <w:lvlText w:val="%4)"/>
      <w:lvlJc w:val="left"/>
      <w:pPr>
        <w:ind w:left="3285" w:hanging="1125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770707CE"/>
    <w:multiLevelType w:val="hybridMultilevel"/>
    <w:tmpl w:val="4CE8E4B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70C2210">
      <w:start w:val="1"/>
      <w:numFmt w:val="decimal"/>
      <w:lvlText w:val="%4)"/>
      <w:lvlJc w:val="left"/>
      <w:pPr>
        <w:ind w:left="3645" w:hanging="1125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7874E99"/>
    <w:multiLevelType w:val="singleLevel"/>
    <w:tmpl w:val="821A806E"/>
    <w:lvl w:ilvl="0">
      <w:start w:val="1"/>
      <w:numFmt w:val="decimal"/>
      <w:lvlText w:val="%1) "/>
      <w:legacy w:legacy="1" w:legacySpace="0" w:legacyIndent="283"/>
      <w:lvlJc w:val="left"/>
      <w:pPr>
        <w:ind w:left="1003" w:hanging="283"/>
      </w:pPr>
      <w:rPr>
        <w:rFonts w:ascii="Times New Roman CYR" w:hAnsi="Times New Roman CYR" w:hint="default"/>
        <w:b w:val="0"/>
        <w:i w:val="0"/>
        <w:sz w:val="28"/>
        <w:u w:val="none"/>
      </w:rPr>
    </w:lvl>
  </w:abstractNum>
  <w:abstractNum w:abstractNumId="34">
    <w:nsid w:val="783E3327"/>
    <w:multiLevelType w:val="singleLevel"/>
    <w:tmpl w:val="3CA4B17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35">
    <w:nsid w:val="7C105450"/>
    <w:multiLevelType w:val="hybridMultilevel"/>
    <w:tmpl w:val="AE4655E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2"/>
  </w:num>
  <w:num w:numId="3">
    <w:abstractNumId w:val="19"/>
  </w:num>
  <w:num w:numId="4">
    <w:abstractNumId w:val="3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50" w:hanging="283"/>
        </w:pPr>
        <w:rPr>
          <w:rFonts w:ascii="Times New Roman CYR" w:hAnsi="Times New Roman CYR" w:hint="default"/>
          <w:b w:val="0"/>
          <w:i w:val="0"/>
          <w:sz w:val="28"/>
        </w:rPr>
      </w:lvl>
    </w:lvlOverride>
  </w:num>
  <w:num w:numId="5">
    <w:abstractNumId w:val="11"/>
  </w:num>
  <w:num w:numId="6">
    <w:abstractNumId w:val="33"/>
  </w:num>
  <w:num w:numId="7">
    <w:abstractNumId w:val="20"/>
  </w:num>
  <w:num w:numId="8">
    <w:abstractNumId w:val="12"/>
  </w:num>
  <w:num w:numId="9">
    <w:abstractNumId w:val="18"/>
  </w:num>
  <w:num w:numId="10">
    <w:abstractNumId w:val="17"/>
  </w:num>
  <w:num w:numId="11">
    <w:abstractNumId w:val="4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3">
    <w:abstractNumId w:val="26"/>
  </w:num>
  <w:num w:numId="14">
    <w:abstractNumId w:val="5"/>
  </w:num>
  <w:num w:numId="15">
    <w:abstractNumId w:val="14"/>
  </w:num>
  <w:num w:numId="16">
    <w:abstractNumId w:val="23"/>
  </w:num>
  <w:num w:numId="17">
    <w:abstractNumId w:val="30"/>
  </w:num>
  <w:num w:numId="18">
    <w:abstractNumId w:val="35"/>
  </w:num>
  <w:num w:numId="19">
    <w:abstractNumId w:val="10"/>
  </w:num>
  <w:num w:numId="20">
    <w:abstractNumId w:val="24"/>
  </w:num>
  <w:num w:numId="21">
    <w:abstractNumId w:val="8"/>
  </w:num>
  <w:num w:numId="22">
    <w:abstractNumId w:val="1"/>
  </w:num>
  <w:num w:numId="23">
    <w:abstractNumId w:val="9"/>
  </w:num>
  <w:num w:numId="24">
    <w:abstractNumId w:val="16"/>
  </w:num>
  <w:num w:numId="25">
    <w:abstractNumId w:val="29"/>
  </w:num>
  <w:num w:numId="26">
    <w:abstractNumId w:val="31"/>
  </w:num>
  <w:num w:numId="27">
    <w:abstractNumId w:val="13"/>
  </w:num>
  <w:num w:numId="28">
    <w:abstractNumId w:val="2"/>
  </w:num>
  <w:num w:numId="29">
    <w:abstractNumId w:val="7"/>
  </w:num>
  <w:num w:numId="30">
    <w:abstractNumId w:val="28"/>
  </w:num>
  <w:num w:numId="31">
    <w:abstractNumId w:val="21"/>
  </w:num>
  <w:num w:numId="32">
    <w:abstractNumId w:val="32"/>
  </w:num>
  <w:num w:numId="33">
    <w:abstractNumId w:val="27"/>
  </w:num>
  <w:num w:numId="34">
    <w:abstractNumId w:val="6"/>
  </w:num>
  <w:num w:numId="35">
    <w:abstractNumId w:val="15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251"/>
    <w:rsid w:val="00000E1F"/>
    <w:rsid w:val="00000E25"/>
    <w:rsid w:val="00005C95"/>
    <w:rsid w:val="000114D1"/>
    <w:rsid w:val="0001158E"/>
    <w:rsid w:val="00014871"/>
    <w:rsid w:val="00017527"/>
    <w:rsid w:val="00021FCE"/>
    <w:rsid w:val="00022981"/>
    <w:rsid w:val="00023275"/>
    <w:rsid w:val="0002370E"/>
    <w:rsid w:val="00024555"/>
    <w:rsid w:val="000314A9"/>
    <w:rsid w:val="00032172"/>
    <w:rsid w:val="00036BDD"/>
    <w:rsid w:val="000404EC"/>
    <w:rsid w:val="0004259C"/>
    <w:rsid w:val="00042E9C"/>
    <w:rsid w:val="0004632D"/>
    <w:rsid w:val="00047C8E"/>
    <w:rsid w:val="00052378"/>
    <w:rsid w:val="00053135"/>
    <w:rsid w:val="0005646A"/>
    <w:rsid w:val="00056972"/>
    <w:rsid w:val="00056FD1"/>
    <w:rsid w:val="00062339"/>
    <w:rsid w:val="00063272"/>
    <w:rsid w:val="00065378"/>
    <w:rsid w:val="00065B19"/>
    <w:rsid w:val="00072B0D"/>
    <w:rsid w:val="00076528"/>
    <w:rsid w:val="00081E7F"/>
    <w:rsid w:val="000832A1"/>
    <w:rsid w:val="000837B8"/>
    <w:rsid w:val="000877C6"/>
    <w:rsid w:val="00092C4C"/>
    <w:rsid w:val="00095B0E"/>
    <w:rsid w:val="000A092E"/>
    <w:rsid w:val="000A123A"/>
    <w:rsid w:val="000A1895"/>
    <w:rsid w:val="000A2961"/>
    <w:rsid w:val="000A52B8"/>
    <w:rsid w:val="000A59E3"/>
    <w:rsid w:val="000A5B75"/>
    <w:rsid w:val="000B6D25"/>
    <w:rsid w:val="000B78B5"/>
    <w:rsid w:val="000D4F3A"/>
    <w:rsid w:val="000D625B"/>
    <w:rsid w:val="000D71CE"/>
    <w:rsid w:val="000E30B9"/>
    <w:rsid w:val="000E5C34"/>
    <w:rsid w:val="000F1DCA"/>
    <w:rsid w:val="0010061E"/>
    <w:rsid w:val="0010122F"/>
    <w:rsid w:val="0010216E"/>
    <w:rsid w:val="00102AF1"/>
    <w:rsid w:val="0010337E"/>
    <w:rsid w:val="001071B5"/>
    <w:rsid w:val="00107787"/>
    <w:rsid w:val="00110998"/>
    <w:rsid w:val="00120F7A"/>
    <w:rsid w:val="00130C76"/>
    <w:rsid w:val="00131A39"/>
    <w:rsid w:val="00134609"/>
    <w:rsid w:val="001352BF"/>
    <w:rsid w:val="00137080"/>
    <w:rsid w:val="00152A56"/>
    <w:rsid w:val="001540D6"/>
    <w:rsid w:val="00162FFA"/>
    <w:rsid w:val="0017431D"/>
    <w:rsid w:val="001754FE"/>
    <w:rsid w:val="00187AEF"/>
    <w:rsid w:val="00187CEE"/>
    <w:rsid w:val="00191373"/>
    <w:rsid w:val="00194C3B"/>
    <w:rsid w:val="00196D45"/>
    <w:rsid w:val="00197284"/>
    <w:rsid w:val="001A78E9"/>
    <w:rsid w:val="001C3F08"/>
    <w:rsid w:val="001C56B1"/>
    <w:rsid w:val="001C57B3"/>
    <w:rsid w:val="001C7237"/>
    <w:rsid w:val="001C7325"/>
    <w:rsid w:val="001E6021"/>
    <w:rsid w:val="001E7E08"/>
    <w:rsid w:val="001F0428"/>
    <w:rsid w:val="001F0686"/>
    <w:rsid w:val="001F24E7"/>
    <w:rsid w:val="001F45F0"/>
    <w:rsid w:val="001F5094"/>
    <w:rsid w:val="002002D6"/>
    <w:rsid w:val="002003AF"/>
    <w:rsid w:val="00201FD2"/>
    <w:rsid w:val="00210D93"/>
    <w:rsid w:val="00211380"/>
    <w:rsid w:val="00225500"/>
    <w:rsid w:val="00226C9E"/>
    <w:rsid w:val="002301F2"/>
    <w:rsid w:val="00230721"/>
    <w:rsid w:val="002314D2"/>
    <w:rsid w:val="002406D7"/>
    <w:rsid w:val="00241240"/>
    <w:rsid w:val="00242213"/>
    <w:rsid w:val="00242301"/>
    <w:rsid w:val="00243001"/>
    <w:rsid w:val="00247DD5"/>
    <w:rsid w:val="002517D8"/>
    <w:rsid w:val="002530FD"/>
    <w:rsid w:val="00254EA5"/>
    <w:rsid w:val="00262D34"/>
    <w:rsid w:val="00272751"/>
    <w:rsid w:val="00273850"/>
    <w:rsid w:val="00280A3B"/>
    <w:rsid w:val="0028305B"/>
    <w:rsid w:val="00283B09"/>
    <w:rsid w:val="0028701C"/>
    <w:rsid w:val="00294940"/>
    <w:rsid w:val="0029650D"/>
    <w:rsid w:val="002A197B"/>
    <w:rsid w:val="002A509D"/>
    <w:rsid w:val="002B3CE5"/>
    <w:rsid w:val="002B4B10"/>
    <w:rsid w:val="002C1000"/>
    <w:rsid w:val="002C220E"/>
    <w:rsid w:val="002C5F7C"/>
    <w:rsid w:val="002D7266"/>
    <w:rsid w:val="002F4455"/>
    <w:rsid w:val="003023D0"/>
    <w:rsid w:val="003036D0"/>
    <w:rsid w:val="0030402D"/>
    <w:rsid w:val="00306B97"/>
    <w:rsid w:val="00306C0E"/>
    <w:rsid w:val="0031008A"/>
    <w:rsid w:val="00314BF4"/>
    <w:rsid w:val="00314DC1"/>
    <w:rsid w:val="003167DB"/>
    <w:rsid w:val="00316F4B"/>
    <w:rsid w:val="00320653"/>
    <w:rsid w:val="00324E1E"/>
    <w:rsid w:val="00330809"/>
    <w:rsid w:val="0033325D"/>
    <w:rsid w:val="0033341F"/>
    <w:rsid w:val="00333C94"/>
    <w:rsid w:val="003407C3"/>
    <w:rsid w:val="00343F4D"/>
    <w:rsid w:val="00347850"/>
    <w:rsid w:val="003650B5"/>
    <w:rsid w:val="00372668"/>
    <w:rsid w:val="00377F31"/>
    <w:rsid w:val="00384833"/>
    <w:rsid w:val="00386AE6"/>
    <w:rsid w:val="00390424"/>
    <w:rsid w:val="00392C71"/>
    <w:rsid w:val="00392F74"/>
    <w:rsid w:val="003948DE"/>
    <w:rsid w:val="003951A6"/>
    <w:rsid w:val="003A1415"/>
    <w:rsid w:val="003A4E1D"/>
    <w:rsid w:val="003A5F6E"/>
    <w:rsid w:val="003B0F20"/>
    <w:rsid w:val="003B149A"/>
    <w:rsid w:val="003B2273"/>
    <w:rsid w:val="003B6160"/>
    <w:rsid w:val="003C0DDE"/>
    <w:rsid w:val="003C1EA3"/>
    <w:rsid w:val="003C649F"/>
    <w:rsid w:val="003C6D7A"/>
    <w:rsid w:val="003D0CF2"/>
    <w:rsid w:val="003D345B"/>
    <w:rsid w:val="003E0867"/>
    <w:rsid w:val="003E2E10"/>
    <w:rsid w:val="003E2E36"/>
    <w:rsid w:val="003E3731"/>
    <w:rsid w:val="003E41D0"/>
    <w:rsid w:val="003F09C8"/>
    <w:rsid w:val="003F2EE0"/>
    <w:rsid w:val="003F572D"/>
    <w:rsid w:val="003F635F"/>
    <w:rsid w:val="003F7826"/>
    <w:rsid w:val="00410FDE"/>
    <w:rsid w:val="00411012"/>
    <w:rsid w:val="00411435"/>
    <w:rsid w:val="004114D0"/>
    <w:rsid w:val="00411932"/>
    <w:rsid w:val="004122C7"/>
    <w:rsid w:val="004128BC"/>
    <w:rsid w:val="00415B1E"/>
    <w:rsid w:val="0042022A"/>
    <w:rsid w:val="004222F6"/>
    <w:rsid w:val="00423270"/>
    <w:rsid w:val="00436531"/>
    <w:rsid w:val="004426E8"/>
    <w:rsid w:val="00443DAA"/>
    <w:rsid w:val="004508C1"/>
    <w:rsid w:val="004533E5"/>
    <w:rsid w:val="00460B93"/>
    <w:rsid w:val="00461788"/>
    <w:rsid w:val="0046194F"/>
    <w:rsid w:val="00467604"/>
    <w:rsid w:val="004726D8"/>
    <w:rsid w:val="00474258"/>
    <w:rsid w:val="00476A4C"/>
    <w:rsid w:val="004801E6"/>
    <w:rsid w:val="00491A6B"/>
    <w:rsid w:val="00492F93"/>
    <w:rsid w:val="00494C82"/>
    <w:rsid w:val="00497D12"/>
    <w:rsid w:val="004A02D0"/>
    <w:rsid w:val="004B30F0"/>
    <w:rsid w:val="004C00B1"/>
    <w:rsid w:val="004C15FE"/>
    <w:rsid w:val="004C2691"/>
    <w:rsid w:val="004C725E"/>
    <w:rsid w:val="004C7B45"/>
    <w:rsid w:val="004D08ED"/>
    <w:rsid w:val="004D149E"/>
    <w:rsid w:val="004D4247"/>
    <w:rsid w:val="004D489F"/>
    <w:rsid w:val="004D69F5"/>
    <w:rsid w:val="004E0B58"/>
    <w:rsid w:val="004E4869"/>
    <w:rsid w:val="004F70C0"/>
    <w:rsid w:val="004F7D08"/>
    <w:rsid w:val="0050297B"/>
    <w:rsid w:val="00507770"/>
    <w:rsid w:val="00511C0B"/>
    <w:rsid w:val="0051274C"/>
    <w:rsid w:val="005179DD"/>
    <w:rsid w:val="00520551"/>
    <w:rsid w:val="00522897"/>
    <w:rsid w:val="0052619B"/>
    <w:rsid w:val="005342B5"/>
    <w:rsid w:val="0053614A"/>
    <w:rsid w:val="005412B4"/>
    <w:rsid w:val="00545DF1"/>
    <w:rsid w:val="00553907"/>
    <w:rsid w:val="00555251"/>
    <w:rsid w:val="0055778C"/>
    <w:rsid w:val="00562FE1"/>
    <w:rsid w:val="005654AF"/>
    <w:rsid w:val="00565D5B"/>
    <w:rsid w:val="00572B5C"/>
    <w:rsid w:val="005804A5"/>
    <w:rsid w:val="00584AC2"/>
    <w:rsid w:val="00584EDD"/>
    <w:rsid w:val="00587CB1"/>
    <w:rsid w:val="00587E3F"/>
    <w:rsid w:val="0059442B"/>
    <w:rsid w:val="0059521D"/>
    <w:rsid w:val="00596475"/>
    <w:rsid w:val="005A0229"/>
    <w:rsid w:val="005A080F"/>
    <w:rsid w:val="005A318C"/>
    <w:rsid w:val="005A41C5"/>
    <w:rsid w:val="005A5E86"/>
    <w:rsid w:val="005B292A"/>
    <w:rsid w:val="005B29E3"/>
    <w:rsid w:val="005B5CF7"/>
    <w:rsid w:val="005B78D9"/>
    <w:rsid w:val="005C122A"/>
    <w:rsid w:val="005C730C"/>
    <w:rsid w:val="005D0079"/>
    <w:rsid w:val="005D1419"/>
    <w:rsid w:val="005D2716"/>
    <w:rsid w:val="005D4AFC"/>
    <w:rsid w:val="005D4E48"/>
    <w:rsid w:val="005E4162"/>
    <w:rsid w:val="005E7CB5"/>
    <w:rsid w:val="005F011A"/>
    <w:rsid w:val="005F6352"/>
    <w:rsid w:val="00601ECB"/>
    <w:rsid w:val="00603398"/>
    <w:rsid w:val="00604F49"/>
    <w:rsid w:val="00613467"/>
    <w:rsid w:val="0061611E"/>
    <w:rsid w:val="006217C2"/>
    <w:rsid w:val="00621D4F"/>
    <w:rsid w:val="00627F09"/>
    <w:rsid w:val="0063143E"/>
    <w:rsid w:val="006350F4"/>
    <w:rsid w:val="00636E56"/>
    <w:rsid w:val="00640F28"/>
    <w:rsid w:val="0064380F"/>
    <w:rsid w:val="0065660F"/>
    <w:rsid w:val="00660A7D"/>
    <w:rsid w:val="00670CE5"/>
    <w:rsid w:val="00673165"/>
    <w:rsid w:val="006743BD"/>
    <w:rsid w:val="00677717"/>
    <w:rsid w:val="006836EC"/>
    <w:rsid w:val="00684FA7"/>
    <w:rsid w:val="006862A4"/>
    <w:rsid w:val="006871FA"/>
    <w:rsid w:val="0068770C"/>
    <w:rsid w:val="00690724"/>
    <w:rsid w:val="00690D98"/>
    <w:rsid w:val="006A43DC"/>
    <w:rsid w:val="006A4552"/>
    <w:rsid w:val="006A55A4"/>
    <w:rsid w:val="006A6689"/>
    <w:rsid w:val="006B195B"/>
    <w:rsid w:val="006B268D"/>
    <w:rsid w:val="006B3E8E"/>
    <w:rsid w:val="006C0C42"/>
    <w:rsid w:val="006D1BA4"/>
    <w:rsid w:val="006D72C1"/>
    <w:rsid w:val="006E3A46"/>
    <w:rsid w:val="006E4CD9"/>
    <w:rsid w:val="006E7945"/>
    <w:rsid w:val="006F0A45"/>
    <w:rsid w:val="006F22D8"/>
    <w:rsid w:val="006F3E49"/>
    <w:rsid w:val="00700400"/>
    <w:rsid w:val="00700DE2"/>
    <w:rsid w:val="007017D8"/>
    <w:rsid w:val="00710C14"/>
    <w:rsid w:val="00710F03"/>
    <w:rsid w:val="00720EF3"/>
    <w:rsid w:val="007252E4"/>
    <w:rsid w:val="00730E60"/>
    <w:rsid w:val="007320C0"/>
    <w:rsid w:val="0073262E"/>
    <w:rsid w:val="007347ED"/>
    <w:rsid w:val="00734F36"/>
    <w:rsid w:val="00743006"/>
    <w:rsid w:val="0074560D"/>
    <w:rsid w:val="007638D1"/>
    <w:rsid w:val="00764CA5"/>
    <w:rsid w:val="0076551F"/>
    <w:rsid w:val="0077788F"/>
    <w:rsid w:val="007808EC"/>
    <w:rsid w:val="00783037"/>
    <w:rsid w:val="00784DC2"/>
    <w:rsid w:val="00785D3A"/>
    <w:rsid w:val="0079152F"/>
    <w:rsid w:val="0079275A"/>
    <w:rsid w:val="00793F5D"/>
    <w:rsid w:val="007940C5"/>
    <w:rsid w:val="00794CD4"/>
    <w:rsid w:val="00797867"/>
    <w:rsid w:val="007A0338"/>
    <w:rsid w:val="007A11DF"/>
    <w:rsid w:val="007A3A4A"/>
    <w:rsid w:val="007A4646"/>
    <w:rsid w:val="007A7681"/>
    <w:rsid w:val="007A7C09"/>
    <w:rsid w:val="007B2544"/>
    <w:rsid w:val="007B70AC"/>
    <w:rsid w:val="007B71A3"/>
    <w:rsid w:val="007B74B1"/>
    <w:rsid w:val="007C31C9"/>
    <w:rsid w:val="007C7509"/>
    <w:rsid w:val="007D1B97"/>
    <w:rsid w:val="007D76A3"/>
    <w:rsid w:val="007E2566"/>
    <w:rsid w:val="007E28CF"/>
    <w:rsid w:val="007E5622"/>
    <w:rsid w:val="007E5E1F"/>
    <w:rsid w:val="007E7D55"/>
    <w:rsid w:val="007F1E01"/>
    <w:rsid w:val="007F2559"/>
    <w:rsid w:val="007F3C78"/>
    <w:rsid w:val="007F6244"/>
    <w:rsid w:val="00803ADD"/>
    <w:rsid w:val="00812775"/>
    <w:rsid w:val="008148F9"/>
    <w:rsid w:val="0081497B"/>
    <w:rsid w:val="00815AF2"/>
    <w:rsid w:val="008167EB"/>
    <w:rsid w:val="00820C29"/>
    <w:rsid w:val="00822546"/>
    <w:rsid w:val="0082671C"/>
    <w:rsid w:val="00831A75"/>
    <w:rsid w:val="0083505F"/>
    <w:rsid w:val="008419E8"/>
    <w:rsid w:val="00842DB1"/>
    <w:rsid w:val="0084704E"/>
    <w:rsid w:val="00851130"/>
    <w:rsid w:val="00854012"/>
    <w:rsid w:val="00854183"/>
    <w:rsid w:val="008557B1"/>
    <w:rsid w:val="00860591"/>
    <w:rsid w:val="00861F74"/>
    <w:rsid w:val="008622E1"/>
    <w:rsid w:val="00864ED1"/>
    <w:rsid w:val="00865124"/>
    <w:rsid w:val="008676F1"/>
    <w:rsid w:val="008722C2"/>
    <w:rsid w:val="0087429F"/>
    <w:rsid w:val="00874B59"/>
    <w:rsid w:val="0089179B"/>
    <w:rsid w:val="00891E62"/>
    <w:rsid w:val="00896DE0"/>
    <w:rsid w:val="00897C31"/>
    <w:rsid w:val="008A03DB"/>
    <w:rsid w:val="008A068E"/>
    <w:rsid w:val="008A41C5"/>
    <w:rsid w:val="008A7DE8"/>
    <w:rsid w:val="008B2263"/>
    <w:rsid w:val="008B6A08"/>
    <w:rsid w:val="008B6CE4"/>
    <w:rsid w:val="008C501C"/>
    <w:rsid w:val="008D0495"/>
    <w:rsid w:val="008D1805"/>
    <w:rsid w:val="008D5ACB"/>
    <w:rsid w:val="008D640D"/>
    <w:rsid w:val="008E246E"/>
    <w:rsid w:val="008E5080"/>
    <w:rsid w:val="008E5DC0"/>
    <w:rsid w:val="008F01D5"/>
    <w:rsid w:val="008F4015"/>
    <w:rsid w:val="008F4FF4"/>
    <w:rsid w:val="008F62A5"/>
    <w:rsid w:val="0090291C"/>
    <w:rsid w:val="00902BEC"/>
    <w:rsid w:val="00913F96"/>
    <w:rsid w:val="00914746"/>
    <w:rsid w:val="00915C2B"/>
    <w:rsid w:val="00920E63"/>
    <w:rsid w:val="00921DEC"/>
    <w:rsid w:val="00923BFC"/>
    <w:rsid w:val="009249CA"/>
    <w:rsid w:val="00925605"/>
    <w:rsid w:val="00926373"/>
    <w:rsid w:val="009300CF"/>
    <w:rsid w:val="00933075"/>
    <w:rsid w:val="00942B25"/>
    <w:rsid w:val="00943020"/>
    <w:rsid w:val="00945BC5"/>
    <w:rsid w:val="00945D9A"/>
    <w:rsid w:val="00945E8D"/>
    <w:rsid w:val="009501E0"/>
    <w:rsid w:val="0095219D"/>
    <w:rsid w:val="00953705"/>
    <w:rsid w:val="0095398E"/>
    <w:rsid w:val="009557B7"/>
    <w:rsid w:val="009568AE"/>
    <w:rsid w:val="0095724C"/>
    <w:rsid w:val="00957AF6"/>
    <w:rsid w:val="00957B24"/>
    <w:rsid w:val="009618F0"/>
    <w:rsid w:val="00962C28"/>
    <w:rsid w:val="00970772"/>
    <w:rsid w:val="009714F6"/>
    <w:rsid w:val="00973E3D"/>
    <w:rsid w:val="009779B5"/>
    <w:rsid w:val="00982FA1"/>
    <w:rsid w:val="009917F9"/>
    <w:rsid w:val="00991A38"/>
    <w:rsid w:val="00994825"/>
    <w:rsid w:val="0099488B"/>
    <w:rsid w:val="0099539E"/>
    <w:rsid w:val="009A03FA"/>
    <w:rsid w:val="009A1DA7"/>
    <w:rsid w:val="009A7C56"/>
    <w:rsid w:val="009B18B9"/>
    <w:rsid w:val="009B2492"/>
    <w:rsid w:val="009B4543"/>
    <w:rsid w:val="009B4814"/>
    <w:rsid w:val="009B5CA6"/>
    <w:rsid w:val="009C1802"/>
    <w:rsid w:val="009C5DEE"/>
    <w:rsid w:val="009C5E59"/>
    <w:rsid w:val="009C6B19"/>
    <w:rsid w:val="009C7A3B"/>
    <w:rsid w:val="009D0274"/>
    <w:rsid w:val="009D3742"/>
    <w:rsid w:val="009D4F61"/>
    <w:rsid w:val="009D7763"/>
    <w:rsid w:val="009E18E1"/>
    <w:rsid w:val="009E2EAE"/>
    <w:rsid w:val="009E2F57"/>
    <w:rsid w:val="009E4051"/>
    <w:rsid w:val="009E6CBB"/>
    <w:rsid w:val="009F0440"/>
    <w:rsid w:val="009F0A08"/>
    <w:rsid w:val="009F15AC"/>
    <w:rsid w:val="009F24EF"/>
    <w:rsid w:val="009F567F"/>
    <w:rsid w:val="00A00C74"/>
    <w:rsid w:val="00A015CB"/>
    <w:rsid w:val="00A02B71"/>
    <w:rsid w:val="00A12493"/>
    <w:rsid w:val="00A14188"/>
    <w:rsid w:val="00A16AFC"/>
    <w:rsid w:val="00A1790A"/>
    <w:rsid w:val="00A20241"/>
    <w:rsid w:val="00A20BDE"/>
    <w:rsid w:val="00A20C62"/>
    <w:rsid w:val="00A24C1C"/>
    <w:rsid w:val="00A2736C"/>
    <w:rsid w:val="00A3143D"/>
    <w:rsid w:val="00A34735"/>
    <w:rsid w:val="00A3775C"/>
    <w:rsid w:val="00A41C5B"/>
    <w:rsid w:val="00A43D92"/>
    <w:rsid w:val="00A4410D"/>
    <w:rsid w:val="00A470D6"/>
    <w:rsid w:val="00A51E1D"/>
    <w:rsid w:val="00A549F2"/>
    <w:rsid w:val="00A5554B"/>
    <w:rsid w:val="00A6159F"/>
    <w:rsid w:val="00A67265"/>
    <w:rsid w:val="00A71A5D"/>
    <w:rsid w:val="00A7761D"/>
    <w:rsid w:val="00A85C7A"/>
    <w:rsid w:val="00A86EC5"/>
    <w:rsid w:val="00A95CD8"/>
    <w:rsid w:val="00A95FE4"/>
    <w:rsid w:val="00AA2FF6"/>
    <w:rsid w:val="00AA424D"/>
    <w:rsid w:val="00AB10AE"/>
    <w:rsid w:val="00AB1B9C"/>
    <w:rsid w:val="00AB280D"/>
    <w:rsid w:val="00AB68E9"/>
    <w:rsid w:val="00AC0618"/>
    <w:rsid w:val="00AC31F6"/>
    <w:rsid w:val="00AC4816"/>
    <w:rsid w:val="00AC5E32"/>
    <w:rsid w:val="00AC6080"/>
    <w:rsid w:val="00AD6F07"/>
    <w:rsid w:val="00AE2824"/>
    <w:rsid w:val="00AE435D"/>
    <w:rsid w:val="00AF1CF0"/>
    <w:rsid w:val="00AF4C19"/>
    <w:rsid w:val="00B114DE"/>
    <w:rsid w:val="00B135CD"/>
    <w:rsid w:val="00B14216"/>
    <w:rsid w:val="00B14BC3"/>
    <w:rsid w:val="00B17C1B"/>
    <w:rsid w:val="00B20180"/>
    <w:rsid w:val="00B2043E"/>
    <w:rsid w:val="00B21A54"/>
    <w:rsid w:val="00B21B5A"/>
    <w:rsid w:val="00B22981"/>
    <w:rsid w:val="00B245ED"/>
    <w:rsid w:val="00B268FE"/>
    <w:rsid w:val="00B27274"/>
    <w:rsid w:val="00B27CA8"/>
    <w:rsid w:val="00B32B60"/>
    <w:rsid w:val="00B34E67"/>
    <w:rsid w:val="00B46323"/>
    <w:rsid w:val="00B50FD2"/>
    <w:rsid w:val="00B5319B"/>
    <w:rsid w:val="00B557C1"/>
    <w:rsid w:val="00B56C87"/>
    <w:rsid w:val="00B63E53"/>
    <w:rsid w:val="00B67CF6"/>
    <w:rsid w:val="00B70075"/>
    <w:rsid w:val="00B71231"/>
    <w:rsid w:val="00B7492F"/>
    <w:rsid w:val="00B76C7A"/>
    <w:rsid w:val="00B7727C"/>
    <w:rsid w:val="00B8000F"/>
    <w:rsid w:val="00B828F6"/>
    <w:rsid w:val="00B83141"/>
    <w:rsid w:val="00B84F6D"/>
    <w:rsid w:val="00B92CC0"/>
    <w:rsid w:val="00B93D8A"/>
    <w:rsid w:val="00B950B8"/>
    <w:rsid w:val="00BA1986"/>
    <w:rsid w:val="00BA4FED"/>
    <w:rsid w:val="00BA59DA"/>
    <w:rsid w:val="00BB2C0D"/>
    <w:rsid w:val="00BB65A5"/>
    <w:rsid w:val="00BC5B49"/>
    <w:rsid w:val="00BC6853"/>
    <w:rsid w:val="00BC77FC"/>
    <w:rsid w:val="00BD59BC"/>
    <w:rsid w:val="00BD6EDD"/>
    <w:rsid w:val="00BE01D3"/>
    <w:rsid w:val="00BE2218"/>
    <w:rsid w:val="00BE2EFA"/>
    <w:rsid w:val="00BE3153"/>
    <w:rsid w:val="00BE32B3"/>
    <w:rsid w:val="00BE4056"/>
    <w:rsid w:val="00BE4604"/>
    <w:rsid w:val="00BF2BF4"/>
    <w:rsid w:val="00BF2C3E"/>
    <w:rsid w:val="00C02683"/>
    <w:rsid w:val="00C142A9"/>
    <w:rsid w:val="00C161B8"/>
    <w:rsid w:val="00C17404"/>
    <w:rsid w:val="00C17527"/>
    <w:rsid w:val="00C235DE"/>
    <w:rsid w:val="00C263A5"/>
    <w:rsid w:val="00C26758"/>
    <w:rsid w:val="00C26E59"/>
    <w:rsid w:val="00C272C5"/>
    <w:rsid w:val="00C31E99"/>
    <w:rsid w:val="00C346BB"/>
    <w:rsid w:val="00C419B4"/>
    <w:rsid w:val="00C436F0"/>
    <w:rsid w:val="00C46EC4"/>
    <w:rsid w:val="00C610EE"/>
    <w:rsid w:val="00C637DB"/>
    <w:rsid w:val="00C71548"/>
    <w:rsid w:val="00C80238"/>
    <w:rsid w:val="00C81BE6"/>
    <w:rsid w:val="00C84662"/>
    <w:rsid w:val="00C85938"/>
    <w:rsid w:val="00C914CC"/>
    <w:rsid w:val="00C92B73"/>
    <w:rsid w:val="00C95D50"/>
    <w:rsid w:val="00C9635F"/>
    <w:rsid w:val="00C96E68"/>
    <w:rsid w:val="00CA0D84"/>
    <w:rsid w:val="00CB6AE8"/>
    <w:rsid w:val="00CB7FA5"/>
    <w:rsid w:val="00CC0458"/>
    <w:rsid w:val="00CC065B"/>
    <w:rsid w:val="00CC1165"/>
    <w:rsid w:val="00CC35E9"/>
    <w:rsid w:val="00CC5865"/>
    <w:rsid w:val="00CD7414"/>
    <w:rsid w:val="00CD746D"/>
    <w:rsid w:val="00CE137C"/>
    <w:rsid w:val="00CE3307"/>
    <w:rsid w:val="00CE6DE5"/>
    <w:rsid w:val="00CF0CA3"/>
    <w:rsid w:val="00CF36A1"/>
    <w:rsid w:val="00CF3FA0"/>
    <w:rsid w:val="00CF67D5"/>
    <w:rsid w:val="00CF6ADD"/>
    <w:rsid w:val="00D030B5"/>
    <w:rsid w:val="00D032A2"/>
    <w:rsid w:val="00D04E4E"/>
    <w:rsid w:val="00D1418A"/>
    <w:rsid w:val="00D17CE6"/>
    <w:rsid w:val="00D21938"/>
    <w:rsid w:val="00D237FB"/>
    <w:rsid w:val="00D24894"/>
    <w:rsid w:val="00D2547D"/>
    <w:rsid w:val="00D25B7C"/>
    <w:rsid w:val="00D2689B"/>
    <w:rsid w:val="00D272A4"/>
    <w:rsid w:val="00D27579"/>
    <w:rsid w:val="00D30D5D"/>
    <w:rsid w:val="00D415C6"/>
    <w:rsid w:val="00D431F8"/>
    <w:rsid w:val="00D44F9F"/>
    <w:rsid w:val="00D51E30"/>
    <w:rsid w:val="00D53BC1"/>
    <w:rsid w:val="00D61878"/>
    <w:rsid w:val="00D64D39"/>
    <w:rsid w:val="00D661CD"/>
    <w:rsid w:val="00D669BC"/>
    <w:rsid w:val="00D72896"/>
    <w:rsid w:val="00D73BB8"/>
    <w:rsid w:val="00D748E2"/>
    <w:rsid w:val="00D7565F"/>
    <w:rsid w:val="00D84F7A"/>
    <w:rsid w:val="00D90A37"/>
    <w:rsid w:val="00D96F4C"/>
    <w:rsid w:val="00D97E35"/>
    <w:rsid w:val="00DA0C07"/>
    <w:rsid w:val="00DA2D1E"/>
    <w:rsid w:val="00DA692C"/>
    <w:rsid w:val="00DA7CB7"/>
    <w:rsid w:val="00DB3F88"/>
    <w:rsid w:val="00DB6397"/>
    <w:rsid w:val="00DB7148"/>
    <w:rsid w:val="00DC198C"/>
    <w:rsid w:val="00DC1F51"/>
    <w:rsid w:val="00DC6AED"/>
    <w:rsid w:val="00DC7C6E"/>
    <w:rsid w:val="00DD196C"/>
    <w:rsid w:val="00DD43C4"/>
    <w:rsid w:val="00DD6856"/>
    <w:rsid w:val="00DD6EB5"/>
    <w:rsid w:val="00DE13AC"/>
    <w:rsid w:val="00DE5ABC"/>
    <w:rsid w:val="00DE6075"/>
    <w:rsid w:val="00DE7E39"/>
    <w:rsid w:val="00DF7245"/>
    <w:rsid w:val="00E021D7"/>
    <w:rsid w:val="00E0340E"/>
    <w:rsid w:val="00E038FA"/>
    <w:rsid w:val="00E03B65"/>
    <w:rsid w:val="00E061F8"/>
    <w:rsid w:val="00E06CA3"/>
    <w:rsid w:val="00E16C48"/>
    <w:rsid w:val="00E21F98"/>
    <w:rsid w:val="00E229F6"/>
    <w:rsid w:val="00E24A00"/>
    <w:rsid w:val="00E27AEC"/>
    <w:rsid w:val="00E31A4F"/>
    <w:rsid w:val="00E321EC"/>
    <w:rsid w:val="00E40CCD"/>
    <w:rsid w:val="00E44D49"/>
    <w:rsid w:val="00E549F3"/>
    <w:rsid w:val="00E54F05"/>
    <w:rsid w:val="00E56ADF"/>
    <w:rsid w:val="00E6139E"/>
    <w:rsid w:val="00E711D5"/>
    <w:rsid w:val="00E722A7"/>
    <w:rsid w:val="00E94D1F"/>
    <w:rsid w:val="00E97A3B"/>
    <w:rsid w:val="00EA09AA"/>
    <w:rsid w:val="00EA76EF"/>
    <w:rsid w:val="00EB17C4"/>
    <w:rsid w:val="00EB2251"/>
    <w:rsid w:val="00EB30DF"/>
    <w:rsid w:val="00EB61A2"/>
    <w:rsid w:val="00EC0071"/>
    <w:rsid w:val="00EC2CD8"/>
    <w:rsid w:val="00EC6508"/>
    <w:rsid w:val="00ED0BA8"/>
    <w:rsid w:val="00ED1878"/>
    <w:rsid w:val="00ED1D90"/>
    <w:rsid w:val="00ED447C"/>
    <w:rsid w:val="00ED4876"/>
    <w:rsid w:val="00ED53EF"/>
    <w:rsid w:val="00ED66EB"/>
    <w:rsid w:val="00EE06A3"/>
    <w:rsid w:val="00EE29B4"/>
    <w:rsid w:val="00EE3B35"/>
    <w:rsid w:val="00EF3112"/>
    <w:rsid w:val="00EF5DEF"/>
    <w:rsid w:val="00F00144"/>
    <w:rsid w:val="00F01FB9"/>
    <w:rsid w:val="00F02A26"/>
    <w:rsid w:val="00F03C08"/>
    <w:rsid w:val="00F1122D"/>
    <w:rsid w:val="00F131E7"/>
    <w:rsid w:val="00F13F75"/>
    <w:rsid w:val="00F144DE"/>
    <w:rsid w:val="00F1474E"/>
    <w:rsid w:val="00F14A03"/>
    <w:rsid w:val="00F21691"/>
    <w:rsid w:val="00F22076"/>
    <w:rsid w:val="00F23647"/>
    <w:rsid w:val="00F27E49"/>
    <w:rsid w:val="00F32B83"/>
    <w:rsid w:val="00F3338B"/>
    <w:rsid w:val="00F343D9"/>
    <w:rsid w:val="00F346DB"/>
    <w:rsid w:val="00F3722A"/>
    <w:rsid w:val="00F37A2B"/>
    <w:rsid w:val="00F44137"/>
    <w:rsid w:val="00F4438A"/>
    <w:rsid w:val="00F5127C"/>
    <w:rsid w:val="00F5202D"/>
    <w:rsid w:val="00F52FD3"/>
    <w:rsid w:val="00F55A39"/>
    <w:rsid w:val="00F6160F"/>
    <w:rsid w:val="00F62336"/>
    <w:rsid w:val="00F6468C"/>
    <w:rsid w:val="00F66513"/>
    <w:rsid w:val="00F66D65"/>
    <w:rsid w:val="00F67084"/>
    <w:rsid w:val="00F70C91"/>
    <w:rsid w:val="00F72594"/>
    <w:rsid w:val="00F81412"/>
    <w:rsid w:val="00F836EF"/>
    <w:rsid w:val="00F8434A"/>
    <w:rsid w:val="00F8657F"/>
    <w:rsid w:val="00F86AF2"/>
    <w:rsid w:val="00F916D8"/>
    <w:rsid w:val="00F97000"/>
    <w:rsid w:val="00FA0939"/>
    <w:rsid w:val="00FA14EA"/>
    <w:rsid w:val="00FA17A8"/>
    <w:rsid w:val="00FA181D"/>
    <w:rsid w:val="00FA1C44"/>
    <w:rsid w:val="00FA354B"/>
    <w:rsid w:val="00FA7F63"/>
    <w:rsid w:val="00FB0F09"/>
    <w:rsid w:val="00FB1D38"/>
    <w:rsid w:val="00FB1E70"/>
    <w:rsid w:val="00FB64C0"/>
    <w:rsid w:val="00FC25EF"/>
    <w:rsid w:val="00FC36BB"/>
    <w:rsid w:val="00FC4EE9"/>
    <w:rsid w:val="00FC5F7F"/>
    <w:rsid w:val="00FC6006"/>
    <w:rsid w:val="00FC78EC"/>
    <w:rsid w:val="00FD000B"/>
    <w:rsid w:val="00FD221D"/>
    <w:rsid w:val="00FD2FD4"/>
    <w:rsid w:val="00FD7624"/>
    <w:rsid w:val="00FF6206"/>
    <w:rsid w:val="00FF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5CD"/>
  </w:style>
  <w:style w:type="paragraph" w:styleId="1">
    <w:name w:val="heading 1"/>
    <w:basedOn w:val="a"/>
    <w:next w:val="a"/>
    <w:link w:val="10"/>
    <w:qFormat/>
    <w:rsid w:val="0055525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55251"/>
    <w:pPr>
      <w:keepNext/>
      <w:jc w:val="center"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qFormat/>
    <w:rsid w:val="0055525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5525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555251"/>
    <w:pPr>
      <w:keepNext/>
      <w:ind w:left="5103"/>
      <w:jc w:val="both"/>
      <w:outlineLvl w:val="5"/>
    </w:pPr>
    <w:rPr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555251"/>
    <w:pPr>
      <w:widowControl w:val="0"/>
    </w:pPr>
  </w:style>
  <w:style w:type="paragraph" w:styleId="20">
    <w:name w:val="Body Text 2"/>
    <w:basedOn w:val="a"/>
    <w:rsid w:val="00555251"/>
    <w:pPr>
      <w:widowControl w:val="0"/>
      <w:ind w:firstLine="720"/>
      <w:jc w:val="both"/>
    </w:pPr>
    <w:rPr>
      <w:sz w:val="28"/>
    </w:rPr>
  </w:style>
  <w:style w:type="paragraph" w:styleId="30">
    <w:name w:val="Body Text Indent 3"/>
    <w:basedOn w:val="a"/>
    <w:rsid w:val="00555251"/>
    <w:pPr>
      <w:ind w:firstLine="720"/>
    </w:pPr>
    <w:rPr>
      <w:sz w:val="28"/>
    </w:rPr>
  </w:style>
  <w:style w:type="paragraph" w:styleId="a3">
    <w:name w:val="Body Text"/>
    <w:basedOn w:val="a"/>
    <w:rsid w:val="00555251"/>
    <w:pPr>
      <w:tabs>
        <w:tab w:val="left" w:pos="0"/>
      </w:tabs>
      <w:jc w:val="both"/>
    </w:pPr>
    <w:rPr>
      <w:sz w:val="28"/>
    </w:rPr>
  </w:style>
  <w:style w:type="paragraph" w:customStyle="1" w:styleId="-2">
    <w:name w:val="Основной-2"/>
    <w:rsid w:val="00555251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31">
    <w:name w:val="Body Text 3"/>
    <w:basedOn w:val="a"/>
    <w:rsid w:val="00555251"/>
    <w:pPr>
      <w:jc w:val="center"/>
    </w:pPr>
    <w:rPr>
      <w:b/>
      <w:sz w:val="28"/>
    </w:rPr>
  </w:style>
  <w:style w:type="paragraph" w:styleId="a4">
    <w:name w:val="Body Text Indent"/>
    <w:basedOn w:val="a"/>
    <w:rsid w:val="00555251"/>
    <w:pPr>
      <w:spacing w:after="120"/>
      <w:ind w:left="283"/>
    </w:pPr>
  </w:style>
  <w:style w:type="character" w:styleId="a5">
    <w:name w:val="footnote reference"/>
    <w:semiHidden/>
    <w:rsid w:val="00555251"/>
    <w:rPr>
      <w:vertAlign w:val="superscript"/>
    </w:rPr>
  </w:style>
  <w:style w:type="paragraph" w:customStyle="1" w:styleId="21">
    <w:name w:val="Основной текст с отступом 21"/>
    <w:basedOn w:val="a"/>
    <w:rsid w:val="00555251"/>
    <w:pPr>
      <w:widowControl w:val="0"/>
      <w:ind w:firstLine="360"/>
    </w:pPr>
    <w:rPr>
      <w:sz w:val="28"/>
    </w:rPr>
  </w:style>
  <w:style w:type="paragraph" w:styleId="a6">
    <w:name w:val="Subtitle"/>
    <w:basedOn w:val="a"/>
    <w:qFormat/>
    <w:rsid w:val="00555251"/>
    <w:pPr>
      <w:jc w:val="center"/>
    </w:pPr>
    <w:rPr>
      <w:rFonts w:ascii="Times New Roman CYR" w:hAnsi="Times New Roman CYR"/>
      <w:b/>
      <w:caps/>
      <w:sz w:val="24"/>
    </w:rPr>
  </w:style>
  <w:style w:type="paragraph" w:styleId="a7">
    <w:name w:val="footnote text"/>
    <w:basedOn w:val="a"/>
    <w:semiHidden/>
    <w:rsid w:val="00555251"/>
  </w:style>
  <w:style w:type="character" w:styleId="a8">
    <w:name w:val="Hyperlink"/>
    <w:rsid w:val="00902BEC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uiPriority w:val="99"/>
    <w:rsid w:val="00902BE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uiPriority w:val="99"/>
    <w:rsid w:val="00784DC2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9">
    <w:name w:val="Balloon Text"/>
    <w:basedOn w:val="a"/>
    <w:semiHidden/>
    <w:rsid w:val="00D237FB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E321E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E321EC"/>
  </w:style>
  <w:style w:type="paragraph" w:styleId="ac">
    <w:name w:val="No Spacing"/>
    <w:uiPriority w:val="1"/>
    <w:qFormat/>
    <w:rsid w:val="00A12493"/>
  </w:style>
  <w:style w:type="paragraph" w:styleId="ad">
    <w:name w:val="Normal (Web)"/>
    <w:basedOn w:val="a"/>
    <w:uiPriority w:val="99"/>
    <w:rsid w:val="00DE7E39"/>
    <w:pPr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Знак"/>
    <w:basedOn w:val="a"/>
    <w:autoRedefine/>
    <w:rsid w:val="00A6159F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1">
    <w:name w:val="Абзац списка1"/>
    <w:basedOn w:val="a"/>
    <w:rsid w:val="00461788"/>
    <w:pPr>
      <w:spacing w:after="200" w:line="276" w:lineRule="auto"/>
      <w:ind w:left="720"/>
    </w:pPr>
    <w:rPr>
      <w:rFonts w:ascii="Calibri" w:hAnsi="Calibri"/>
      <w:sz w:val="28"/>
      <w:szCs w:val="28"/>
      <w:lang w:eastAsia="en-US"/>
    </w:rPr>
  </w:style>
  <w:style w:type="paragraph" w:styleId="af">
    <w:name w:val="List Paragraph"/>
    <w:basedOn w:val="a"/>
    <w:uiPriority w:val="99"/>
    <w:qFormat/>
    <w:rsid w:val="005D1419"/>
    <w:pPr>
      <w:spacing w:after="200" w:line="276" w:lineRule="auto"/>
      <w:ind w:left="720"/>
    </w:pPr>
    <w:rPr>
      <w:rFonts w:ascii="Calibri" w:hAnsi="Calibri"/>
      <w:sz w:val="28"/>
      <w:szCs w:val="28"/>
      <w:lang w:eastAsia="en-US"/>
    </w:rPr>
  </w:style>
  <w:style w:type="character" w:customStyle="1" w:styleId="s19">
    <w:name w:val="s19"/>
    <w:uiPriority w:val="99"/>
    <w:rsid w:val="009B4814"/>
    <w:rPr>
      <w:rFonts w:ascii="Times New Roman" w:hAnsi="Times New Roman"/>
      <w:color w:val="008000"/>
    </w:rPr>
  </w:style>
  <w:style w:type="character" w:customStyle="1" w:styleId="10">
    <w:name w:val="Заголовок 1 Знак"/>
    <w:link w:val="1"/>
    <w:locked/>
    <w:rsid w:val="007E2566"/>
    <w:rPr>
      <w:rFonts w:ascii="Arial" w:hAnsi="Arial" w:cs="Arial"/>
      <w:b/>
      <w:bCs/>
      <w:kern w:val="32"/>
      <w:sz w:val="32"/>
      <w:szCs w:val="32"/>
    </w:rPr>
  </w:style>
  <w:style w:type="paragraph" w:styleId="af0">
    <w:name w:val="header"/>
    <w:basedOn w:val="a"/>
    <w:link w:val="af1"/>
    <w:uiPriority w:val="99"/>
    <w:unhideWhenUsed/>
    <w:rsid w:val="00DA7CB7"/>
    <w:pPr>
      <w:tabs>
        <w:tab w:val="center" w:pos="4680"/>
        <w:tab w:val="right" w:pos="9360"/>
      </w:tabs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DA7CB7"/>
    <w:rPr>
      <w:rFonts w:ascii="Consolas" w:eastAsia="Consolas" w:hAnsi="Consolas" w:cs="Consolas"/>
      <w:sz w:val="22"/>
      <w:szCs w:val="22"/>
      <w:lang w:val="en-US" w:eastAsia="en-US"/>
    </w:rPr>
  </w:style>
  <w:style w:type="character" w:customStyle="1" w:styleId="note">
    <w:name w:val="note"/>
    <w:basedOn w:val="a0"/>
    <w:rsid w:val="005E41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5CD"/>
  </w:style>
  <w:style w:type="paragraph" w:styleId="1">
    <w:name w:val="heading 1"/>
    <w:basedOn w:val="a"/>
    <w:next w:val="a"/>
    <w:link w:val="10"/>
    <w:qFormat/>
    <w:rsid w:val="0055525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55251"/>
    <w:pPr>
      <w:keepNext/>
      <w:jc w:val="center"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qFormat/>
    <w:rsid w:val="0055525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5525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555251"/>
    <w:pPr>
      <w:keepNext/>
      <w:ind w:left="5103"/>
      <w:jc w:val="both"/>
      <w:outlineLvl w:val="5"/>
    </w:pPr>
    <w:rPr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555251"/>
    <w:pPr>
      <w:widowControl w:val="0"/>
    </w:pPr>
  </w:style>
  <w:style w:type="paragraph" w:styleId="20">
    <w:name w:val="Body Text 2"/>
    <w:basedOn w:val="a"/>
    <w:rsid w:val="00555251"/>
    <w:pPr>
      <w:widowControl w:val="0"/>
      <w:ind w:firstLine="720"/>
      <w:jc w:val="both"/>
    </w:pPr>
    <w:rPr>
      <w:sz w:val="28"/>
    </w:rPr>
  </w:style>
  <w:style w:type="paragraph" w:styleId="30">
    <w:name w:val="Body Text Indent 3"/>
    <w:basedOn w:val="a"/>
    <w:rsid w:val="00555251"/>
    <w:pPr>
      <w:ind w:firstLine="720"/>
    </w:pPr>
    <w:rPr>
      <w:sz w:val="28"/>
    </w:rPr>
  </w:style>
  <w:style w:type="paragraph" w:styleId="a3">
    <w:name w:val="Body Text"/>
    <w:basedOn w:val="a"/>
    <w:rsid w:val="00555251"/>
    <w:pPr>
      <w:tabs>
        <w:tab w:val="left" w:pos="0"/>
      </w:tabs>
      <w:jc w:val="both"/>
    </w:pPr>
    <w:rPr>
      <w:sz w:val="28"/>
    </w:rPr>
  </w:style>
  <w:style w:type="paragraph" w:customStyle="1" w:styleId="-2">
    <w:name w:val="Основной-2"/>
    <w:rsid w:val="00555251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31">
    <w:name w:val="Body Text 3"/>
    <w:basedOn w:val="a"/>
    <w:rsid w:val="00555251"/>
    <w:pPr>
      <w:jc w:val="center"/>
    </w:pPr>
    <w:rPr>
      <w:b/>
      <w:sz w:val="28"/>
    </w:rPr>
  </w:style>
  <w:style w:type="paragraph" w:styleId="a4">
    <w:name w:val="Body Text Indent"/>
    <w:basedOn w:val="a"/>
    <w:rsid w:val="00555251"/>
    <w:pPr>
      <w:spacing w:after="120"/>
      <w:ind w:left="283"/>
    </w:pPr>
  </w:style>
  <w:style w:type="character" w:styleId="a5">
    <w:name w:val="footnote reference"/>
    <w:semiHidden/>
    <w:rsid w:val="00555251"/>
    <w:rPr>
      <w:vertAlign w:val="superscript"/>
    </w:rPr>
  </w:style>
  <w:style w:type="paragraph" w:customStyle="1" w:styleId="21">
    <w:name w:val="Основной текст с отступом 21"/>
    <w:basedOn w:val="a"/>
    <w:rsid w:val="00555251"/>
    <w:pPr>
      <w:widowControl w:val="0"/>
      <w:ind w:firstLine="360"/>
    </w:pPr>
    <w:rPr>
      <w:sz w:val="28"/>
    </w:rPr>
  </w:style>
  <w:style w:type="paragraph" w:styleId="a6">
    <w:name w:val="Subtitle"/>
    <w:basedOn w:val="a"/>
    <w:qFormat/>
    <w:rsid w:val="00555251"/>
    <w:pPr>
      <w:jc w:val="center"/>
    </w:pPr>
    <w:rPr>
      <w:rFonts w:ascii="Times New Roman CYR" w:hAnsi="Times New Roman CYR"/>
      <w:b/>
      <w:caps/>
      <w:sz w:val="24"/>
    </w:rPr>
  </w:style>
  <w:style w:type="paragraph" w:styleId="a7">
    <w:name w:val="footnote text"/>
    <w:basedOn w:val="a"/>
    <w:semiHidden/>
    <w:rsid w:val="00555251"/>
  </w:style>
  <w:style w:type="character" w:styleId="a8">
    <w:name w:val="Hyperlink"/>
    <w:rsid w:val="00902BEC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uiPriority w:val="99"/>
    <w:rsid w:val="00902BE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uiPriority w:val="99"/>
    <w:rsid w:val="00784DC2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9">
    <w:name w:val="Balloon Text"/>
    <w:basedOn w:val="a"/>
    <w:semiHidden/>
    <w:rsid w:val="00D237FB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E321E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E321EC"/>
  </w:style>
  <w:style w:type="paragraph" w:styleId="ac">
    <w:name w:val="No Spacing"/>
    <w:uiPriority w:val="1"/>
    <w:qFormat/>
    <w:rsid w:val="00A12493"/>
  </w:style>
  <w:style w:type="paragraph" w:styleId="ad">
    <w:name w:val="Normal (Web)"/>
    <w:basedOn w:val="a"/>
    <w:uiPriority w:val="99"/>
    <w:rsid w:val="00DE7E39"/>
    <w:pPr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Знак"/>
    <w:basedOn w:val="a"/>
    <w:autoRedefine/>
    <w:rsid w:val="00A6159F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1">
    <w:name w:val="Абзац списка1"/>
    <w:basedOn w:val="a"/>
    <w:rsid w:val="00461788"/>
    <w:pPr>
      <w:spacing w:after="200" w:line="276" w:lineRule="auto"/>
      <w:ind w:left="720"/>
    </w:pPr>
    <w:rPr>
      <w:rFonts w:ascii="Calibri" w:hAnsi="Calibri"/>
      <w:sz w:val="28"/>
      <w:szCs w:val="28"/>
      <w:lang w:eastAsia="en-US"/>
    </w:rPr>
  </w:style>
  <w:style w:type="paragraph" w:styleId="af">
    <w:name w:val="List Paragraph"/>
    <w:basedOn w:val="a"/>
    <w:uiPriority w:val="99"/>
    <w:qFormat/>
    <w:rsid w:val="005D1419"/>
    <w:pPr>
      <w:spacing w:after="200" w:line="276" w:lineRule="auto"/>
      <w:ind w:left="720"/>
    </w:pPr>
    <w:rPr>
      <w:rFonts w:ascii="Calibri" w:hAnsi="Calibri"/>
      <w:sz w:val="28"/>
      <w:szCs w:val="28"/>
      <w:lang w:eastAsia="en-US"/>
    </w:rPr>
  </w:style>
  <w:style w:type="character" w:customStyle="1" w:styleId="s19">
    <w:name w:val="s19"/>
    <w:uiPriority w:val="99"/>
    <w:rsid w:val="009B4814"/>
    <w:rPr>
      <w:rFonts w:ascii="Times New Roman" w:hAnsi="Times New Roman"/>
      <w:color w:val="008000"/>
    </w:rPr>
  </w:style>
  <w:style w:type="character" w:customStyle="1" w:styleId="10">
    <w:name w:val="Заголовок 1 Знак"/>
    <w:link w:val="1"/>
    <w:locked/>
    <w:rsid w:val="007E2566"/>
    <w:rPr>
      <w:rFonts w:ascii="Arial" w:hAnsi="Arial" w:cs="Arial"/>
      <w:b/>
      <w:bCs/>
      <w:kern w:val="32"/>
      <w:sz w:val="32"/>
      <w:szCs w:val="32"/>
    </w:rPr>
  </w:style>
  <w:style w:type="paragraph" w:styleId="af0">
    <w:name w:val="header"/>
    <w:basedOn w:val="a"/>
    <w:link w:val="af1"/>
    <w:uiPriority w:val="99"/>
    <w:unhideWhenUsed/>
    <w:rsid w:val="00DA7CB7"/>
    <w:pPr>
      <w:tabs>
        <w:tab w:val="center" w:pos="4680"/>
        <w:tab w:val="right" w:pos="9360"/>
      </w:tabs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DA7CB7"/>
    <w:rPr>
      <w:rFonts w:ascii="Consolas" w:eastAsia="Consolas" w:hAnsi="Consolas" w:cs="Consolas"/>
      <w:sz w:val="22"/>
      <w:szCs w:val="22"/>
      <w:lang w:val="en-US" w:eastAsia="en-US"/>
    </w:rPr>
  </w:style>
  <w:style w:type="character" w:customStyle="1" w:styleId="note">
    <w:name w:val="note"/>
    <w:basedOn w:val="a0"/>
    <w:rsid w:val="005E41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adilet.zan.kz/rus/docs/V2000021479" TargetMode="External"/><Relationship Id="rId18" Type="http://schemas.openxmlformats.org/officeDocument/2006/relationships/hyperlink" Target="https://adilet.zan.kz/rus/docs/V2100022175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adilet.zan.kz/rus/docs/V2000021479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adilet.zan.kz/rus/docs/V2300032733" TargetMode="External"/><Relationship Id="rId17" Type="http://schemas.openxmlformats.org/officeDocument/2006/relationships/hyperlink" Target="https://adilet.zan.kz/rus/docs/V2300032733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adilet.zan.kz/rus/docs/Z1400000202" TargetMode="External"/><Relationship Id="rId20" Type="http://schemas.openxmlformats.org/officeDocument/2006/relationships/hyperlink" Target="https://adilet.zan.kz/rus/docs/H16EV00004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ilet.zan.kz/rus/docs/Z1400000202" TargetMode="External"/><Relationship Id="rId24" Type="http://schemas.openxmlformats.org/officeDocument/2006/relationships/hyperlink" Target="https://adilet.zan.kz/rus/docs/V210002223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adilet.zan.kz/rus/docs/Z1400000202" TargetMode="External"/><Relationship Id="rId23" Type="http://schemas.openxmlformats.org/officeDocument/2006/relationships/hyperlink" Target="https://adilet.zan.kz/rus/docs/V2100023886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adilet.zan.kz/rus/docs/Z1400000202" TargetMode="External"/><Relationship Id="rId19" Type="http://schemas.openxmlformats.org/officeDocument/2006/relationships/hyperlink" Target="https://adilet.zan.kz/rus/docs/H16EV00007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adilet.zan.kz/rus/docs/V2300032733" TargetMode="External"/><Relationship Id="rId14" Type="http://schemas.openxmlformats.org/officeDocument/2006/relationships/hyperlink" Target="https://adilet.zan.kz/rus/docs/K080000095_" TargetMode="External"/><Relationship Id="rId22" Type="http://schemas.openxmlformats.org/officeDocument/2006/relationships/hyperlink" Target="https://adilet.zan.kz/rus/docs/V2100024253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D75C3-B128-4E95-943E-9DE626A74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5575</Words>
  <Characters>31778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/>
  <LinksUpToDate>false</LinksUpToDate>
  <CharactersWithSpaces>37279</CharactersWithSpaces>
  <SharedDoc>false</SharedDoc>
  <HLinks>
    <vt:vector size="12" baseType="variant">
      <vt:variant>
        <vt:i4>5046351</vt:i4>
      </vt:variant>
      <vt:variant>
        <vt:i4>3</vt:i4>
      </vt:variant>
      <vt:variant>
        <vt:i4>0</vt:i4>
      </vt:variant>
      <vt:variant>
        <vt:i4>5</vt:i4>
      </vt:variant>
      <vt:variant>
        <vt:lpwstr>http://adilet.zan.kz/rus/docs/K940001000_</vt:lpwstr>
      </vt:variant>
      <vt:variant>
        <vt:lpwstr>z1811</vt:lpwstr>
      </vt:variant>
      <vt:variant>
        <vt:i4>7536738</vt:i4>
      </vt:variant>
      <vt:variant>
        <vt:i4>0</vt:i4>
      </vt:variant>
      <vt:variant>
        <vt:i4>0</vt:i4>
      </vt:variant>
      <vt:variant>
        <vt:i4>5</vt:i4>
      </vt:variant>
      <vt:variant>
        <vt:lpwstr>http://adilet.zan.kz/rus/docs/V1500012917</vt:lpwstr>
      </vt:variant>
      <vt:variant>
        <vt:lpwstr>z5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1</dc:creator>
  <cp:lastModifiedBy>ADMIN</cp:lastModifiedBy>
  <cp:revision>4</cp:revision>
  <cp:lastPrinted>2024-06-19T10:02:00Z</cp:lastPrinted>
  <dcterms:created xsi:type="dcterms:W3CDTF">2024-06-19T09:34:00Z</dcterms:created>
  <dcterms:modified xsi:type="dcterms:W3CDTF">2024-06-19T10:07:00Z</dcterms:modified>
</cp:coreProperties>
</file>